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24EC9" w14:textId="77777777" w:rsidR="0023516F" w:rsidRPr="00193311" w:rsidRDefault="0023516F" w:rsidP="00F3100F">
      <w:pPr>
        <w:pStyle w:val="Title"/>
      </w:pPr>
      <w:bookmarkStart w:id="0" w:name="_GoBack"/>
      <w:bookmarkEnd w:id="0"/>
      <w:r w:rsidRPr="00193311">
        <w:t>Sexual Assault Reporting Options</w:t>
      </w:r>
    </w:p>
    <w:p w14:paraId="7EC3C15C" w14:textId="66B04770" w:rsidR="00A466D3" w:rsidRPr="00193311" w:rsidRDefault="0023516F" w:rsidP="00F848F6">
      <w:pPr>
        <w:pStyle w:val="Heading1"/>
      </w:pPr>
      <w:r w:rsidRPr="00193311">
        <w:t>Background</w:t>
      </w:r>
    </w:p>
    <w:p w14:paraId="77CB93C3" w14:textId="77777777" w:rsidR="0023516F" w:rsidRPr="00193311" w:rsidRDefault="0023516F" w:rsidP="0023516F">
      <w:pPr>
        <w:rPr>
          <w:sz w:val="24"/>
          <w:szCs w:val="24"/>
        </w:rPr>
      </w:pPr>
      <w:r w:rsidRPr="00193311">
        <w:rPr>
          <w:sz w:val="24"/>
          <w:szCs w:val="24"/>
        </w:rPr>
        <w:t>The DoD Sexual Assault Prevention and Response Program helps prevent sexual assault involving service members through training and education programs, provides treatment and support to victims of sexual assault and promotes military system accountability when sexual assaults are investigated.</w:t>
      </w:r>
    </w:p>
    <w:p w14:paraId="165E0738" w14:textId="4C0A73FB" w:rsidR="00A466D3" w:rsidRPr="00193311" w:rsidRDefault="0023516F" w:rsidP="004F1CEE">
      <w:pPr>
        <w:pStyle w:val="Heading2"/>
      </w:pPr>
      <w:r w:rsidRPr="00193311">
        <w:t>Key points</w:t>
      </w:r>
    </w:p>
    <w:p w14:paraId="0E8454A7" w14:textId="135C909D" w:rsidR="0023516F" w:rsidRPr="00193311" w:rsidRDefault="0023516F" w:rsidP="0023516F">
      <w:pPr>
        <w:pStyle w:val="Bulletlevel1"/>
        <w:rPr>
          <w:sz w:val="24"/>
          <w:szCs w:val="24"/>
        </w:rPr>
      </w:pPr>
      <w:r w:rsidRPr="00193311">
        <w:rPr>
          <w:b/>
          <w:sz w:val="24"/>
          <w:szCs w:val="24"/>
        </w:rPr>
        <w:t>Restricted reporting —</w:t>
      </w:r>
      <w:r w:rsidRPr="00193311">
        <w:rPr>
          <w:sz w:val="24"/>
          <w:szCs w:val="24"/>
        </w:rPr>
        <w:t xml:space="preserve"> Victims may report a sexual assault to the installation sexual assault response coordinator, a victim advocate or healthcare personnel without a formal report being made to law enforcement or command. Victims choosing this option may receive medical care and victim advocacy services including: </w:t>
      </w:r>
    </w:p>
    <w:p w14:paraId="05B03BC0" w14:textId="77777777" w:rsidR="0023516F" w:rsidRPr="00193311" w:rsidRDefault="0023516F" w:rsidP="0023516F">
      <w:pPr>
        <w:pStyle w:val="Bulletlevel2"/>
        <w:rPr>
          <w:sz w:val="24"/>
          <w:szCs w:val="24"/>
        </w:rPr>
      </w:pPr>
      <w:r w:rsidRPr="00193311">
        <w:rPr>
          <w:sz w:val="24"/>
          <w:szCs w:val="24"/>
        </w:rPr>
        <w:t xml:space="preserve">Assessment of safety and assistance development of a safety plan </w:t>
      </w:r>
    </w:p>
    <w:p w14:paraId="54F0E740" w14:textId="77777777" w:rsidR="0023516F" w:rsidRPr="00193311" w:rsidRDefault="0023516F" w:rsidP="0023516F">
      <w:pPr>
        <w:pStyle w:val="Bulletlevel2"/>
        <w:rPr>
          <w:sz w:val="24"/>
          <w:szCs w:val="24"/>
        </w:rPr>
      </w:pPr>
      <w:r w:rsidRPr="00193311">
        <w:rPr>
          <w:sz w:val="24"/>
          <w:szCs w:val="24"/>
        </w:rPr>
        <w:t xml:space="preserve">Assessment of medical needs, information about a sexual assault forensic examination and referral to medical care </w:t>
      </w:r>
    </w:p>
    <w:p w14:paraId="38E46C6D" w14:textId="77777777" w:rsidR="0023516F" w:rsidRPr="00193311" w:rsidRDefault="0023516F" w:rsidP="0023516F">
      <w:pPr>
        <w:pStyle w:val="Bulletlevel2"/>
        <w:rPr>
          <w:sz w:val="24"/>
          <w:szCs w:val="24"/>
        </w:rPr>
      </w:pPr>
      <w:r w:rsidRPr="00193311">
        <w:rPr>
          <w:sz w:val="24"/>
          <w:szCs w:val="24"/>
        </w:rPr>
        <w:t xml:space="preserve">Information about the installation’s response to a report of sexual assault, including information about reporting options and the military disciplinary system </w:t>
      </w:r>
    </w:p>
    <w:p w14:paraId="2E2053D6" w14:textId="77777777" w:rsidR="0023516F" w:rsidRPr="00193311" w:rsidRDefault="0023516F" w:rsidP="0023516F">
      <w:pPr>
        <w:pStyle w:val="Bulletlevel1"/>
        <w:rPr>
          <w:b/>
          <w:sz w:val="24"/>
          <w:szCs w:val="24"/>
        </w:rPr>
      </w:pPr>
      <w:r w:rsidRPr="00193311">
        <w:rPr>
          <w:b/>
          <w:sz w:val="24"/>
          <w:szCs w:val="24"/>
        </w:rPr>
        <w:t xml:space="preserve">Comprehensive information about and referral to military and civilian resources </w:t>
      </w:r>
    </w:p>
    <w:p w14:paraId="293D0219" w14:textId="1B6B78C0" w:rsidR="0023516F" w:rsidRPr="00193311" w:rsidRDefault="0023516F" w:rsidP="0023516F">
      <w:pPr>
        <w:pStyle w:val="Bulletlevel1"/>
        <w:rPr>
          <w:sz w:val="24"/>
          <w:szCs w:val="24"/>
        </w:rPr>
      </w:pPr>
      <w:r w:rsidRPr="00193311">
        <w:rPr>
          <w:b/>
          <w:sz w:val="24"/>
          <w:szCs w:val="24"/>
        </w:rPr>
        <w:t>Unrestricted reporting —</w:t>
      </w:r>
      <w:r w:rsidRPr="00193311">
        <w:rPr>
          <w:sz w:val="24"/>
          <w:szCs w:val="24"/>
        </w:rPr>
        <w:t xml:space="preserve"> A victim who makes an unrestricted report of sexual assault may receive victim advocacy services and assistance pursuing an official investigation by making a report to law enforcement, the commander or the sexual assault response coordinator.</w:t>
      </w:r>
    </w:p>
    <w:p w14:paraId="24864C41" w14:textId="0B968765" w:rsidR="0023516F" w:rsidRPr="00193311" w:rsidRDefault="0023516F" w:rsidP="0023516F">
      <w:pPr>
        <w:pStyle w:val="Bulletlevel1"/>
        <w:rPr>
          <w:sz w:val="24"/>
          <w:szCs w:val="24"/>
        </w:rPr>
      </w:pPr>
      <w:r w:rsidRPr="00193311">
        <w:rPr>
          <w:b/>
          <w:sz w:val="24"/>
          <w:szCs w:val="24"/>
        </w:rPr>
        <w:t>Chaplains —</w:t>
      </w:r>
      <w:r w:rsidRPr="00193311">
        <w:rPr>
          <w:sz w:val="24"/>
          <w:szCs w:val="24"/>
        </w:rPr>
        <w:t xml:space="preserve"> Victims may also report a sexual assault to a chaplain. While a report to a chaplain is not a restricted report under the policy, it is a privileged communication that may be protected under the Military Rules of Evidence.</w:t>
      </w:r>
    </w:p>
    <w:p w14:paraId="4F2824EA" w14:textId="77777777" w:rsidR="0023516F" w:rsidRPr="00193311" w:rsidRDefault="0023516F" w:rsidP="0023516F">
      <w:pPr>
        <w:spacing w:after="0" w:line="240" w:lineRule="auto"/>
      </w:pPr>
      <w:r w:rsidRPr="00193311">
        <w:rPr>
          <w:szCs w:val="20"/>
        </w:rPr>
        <w:br w:type="page"/>
      </w:r>
    </w:p>
    <w:p w14:paraId="521D13E7" w14:textId="77777777" w:rsidR="0023516F" w:rsidRPr="00193311" w:rsidRDefault="0023516F" w:rsidP="009D4B34">
      <w:pPr>
        <w:pStyle w:val="Heading3"/>
      </w:pPr>
      <w:r w:rsidRPr="00193311">
        <w:lastRenderedPageBreak/>
        <w:t>Eligibility</w:t>
      </w:r>
    </w:p>
    <w:p w14:paraId="4091582A" w14:textId="77777777" w:rsidR="0023516F" w:rsidRPr="00193311" w:rsidRDefault="0023516F" w:rsidP="0023516F">
      <w:pPr>
        <w:spacing w:after="0" w:line="240" w:lineRule="auto"/>
        <w:rPr>
          <w:sz w:val="24"/>
          <w:szCs w:val="24"/>
        </w:rPr>
      </w:pPr>
      <w:r w:rsidRPr="00193311">
        <w:rPr>
          <w:sz w:val="24"/>
          <w:szCs w:val="24"/>
        </w:rPr>
        <w:t>Anyone who is entitled to receive care at a military treatment facility is eligible to receive medical treatment for a sexual assault. Active-duty service members, military service academy cadets and midshipmen, National Guard and reserve service members when performing active service and inactive duty (as defined in section 101(d)(3) under Title 10), and members of the Coast Guard are eligible for the restricted reporting option. Members of the National Guard and reserve not performing federal duty, retired members of any component and DoD civilian employees are not eligible for the restricted reporting option or benefits.</w:t>
      </w:r>
    </w:p>
    <w:p w14:paraId="22F01588" w14:textId="77777777" w:rsidR="0023516F" w:rsidRPr="00193311" w:rsidRDefault="0023516F" w:rsidP="009D4B34">
      <w:pPr>
        <w:pStyle w:val="Heading3"/>
      </w:pPr>
      <w:r w:rsidRPr="00193311">
        <w:t>Availability</w:t>
      </w:r>
    </w:p>
    <w:p w14:paraId="6F76C6D0" w14:textId="77777777" w:rsidR="0023516F" w:rsidRPr="00193311" w:rsidRDefault="0023516F" w:rsidP="0023516F">
      <w:pPr>
        <w:spacing w:after="0" w:line="240" w:lineRule="auto"/>
        <w:rPr>
          <w:sz w:val="24"/>
          <w:szCs w:val="24"/>
        </w:rPr>
      </w:pPr>
      <w:r w:rsidRPr="00193311">
        <w:rPr>
          <w:sz w:val="24"/>
          <w:szCs w:val="24"/>
        </w:rPr>
        <w:t>Reporting options are available worldwide to victims of sexual assault.</w:t>
      </w:r>
    </w:p>
    <w:p w14:paraId="3AB6138C" w14:textId="77777777" w:rsidR="0023516F" w:rsidRPr="00193311" w:rsidRDefault="0023516F" w:rsidP="009D4B34">
      <w:pPr>
        <w:pStyle w:val="Heading3"/>
      </w:pPr>
      <w:r w:rsidRPr="00193311">
        <w:t>Resources</w:t>
      </w:r>
    </w:p>
    <w:p w14:paraId="7618B09B" w14:textId="77777777" w:rsidR="0023516F" w:rsidRPr="00193311" w:rsidRDefault="00FB358B" w:rsidP="0023516F">
      <w:pPr>
        <w:spacing w:after="0" w:line="240" w:lineRule="auto"/>
        <w:rPr>
          <w:sz w:val="24"/>
          <w:szCs w:val="24"/>
        </w:rPr>
      </w:pPr>
      <w:hyperlink r:id="rId12" w:history="1">
        <w:r w:rsidR="0023516F" w:rsidRPr="00193311">
          <w:rPr>
            <w:rStyle w:val="Hyperlink1"/>
            <w:sz w:val="24"/>
            <w:szCs w:val="24"/>
          </w:rPr>
          <w:t>Department of Defense Policy</w:t>
        </w:r>
      </w:hyperlink>
    </w:p>
    <w:p w14:paraId="2C3C26D7" w14:textId="77777777" w:rsidR="0023516F" w:rsidRPr="00193311" w:rsidRDefault="00FB358B" w:rsidP="0023516F">
      <w:pPr>
        <w:spacing w:after="0" w:line="240" w:lineRule="auto"/>
        <w:rPr>
          <w:sz w:val="24"/>
          <w:szCs w:val="24"/>
        </w:rPr>
      </w:pPr>
      <w:hyperlink r:id="rId13" w:history="1">
        <w:r w:rsidR="0023516F" w:rsidRPr="00193311">
          <w:rPr>
            <w:rStyle w:val="Hyperlink1"/>
            <w:sz w:val="24"/>
            <w:szCs w:val="24"/>
          </w:rPr>
          <w:t>Department of Defense Legislation</w:t>
        </w:r>
      </w:hyperlink>
    </w:p>
    <w:p w14:paraId="1AAADB9A" w14:textId="77777777" w:rsidR="0023516F" w:rsidRPr="00193311" w:rsidRDefault="00FB358B" w:rsidP="0023516F">
      <w:pPr>
        <w:spacing w:after="0" w:line="240" w:lineRule="auto"/>
        <w:rPr>
          <w:sz w:val="24"/>
          <w:szCs w:val="24"/>
        </w:rPr>
      </w:pPr>
      <w:hyperlink r:id="rId14" w:history="1">
        <w:r w:rsidR="0023516F" w:rsidRPr="00193311">
          <w:rPr>
            <w:rStyle w:val="Hyperlink1"/>
            <w:sz w:val="24"/>
            <w:szCs w:val="24"/>
          </w:rPr>
          <w:t>Department of Defense Service Regulations and Orders</w:t>
        </w:r>
      </w:hyperlink>
    </w:p>
    <w:p w14:paraId="27B76017" w14:textId="77777777" w:rsidR="0023516F" w:rsidRPr="00193311" w:rsidRDefault="00FB358B" w:rsidP="0023516F">
      <w:pPr>
        <w:spacing w:after="0" w:line="240" w:lineRule="auto"/>
        <w:rPr>
          <w:sz w:val="24"/>
          <w:szCs w:val="24"/>
        </w:rPr>
      </w:pPr>
      <w:hyperlink r:id="rId15" w:history="1">
        <w:r w:rsidR="0023516F" w:rsidRPr="00193311">
          <w:rPr>
            <w:rStyle w:val="Hyperlink1"/>
            <w:sz w:val="24"/>
            <w:szCs w:val="24"/>
          </w:rPr>
          <w:t>Reporting Options</w:t>
        </w:r>
      </w:hyperlink>
    </w:p>
    <w:p w14:paraId="40EE0E39" w14:textId="77777777" w:rsidR="0023516F" w:rsidRPr="00193311" w:rsidRDefault="00FB358B" w:rsidP="0023516F">
      <w:pPr>
        <w:spacing w:after="0" w:line="240" w:lineRule="auto"/>
        <w:rPr>
          <w:sz w:val="24"/>
          <w:szCs w:val="24"/>
        </w:rPr>
      </w:pPr>
      <w:hyperlink r:id="rId16" w:history="1">
        <w:r w:rsidR="0023516F" w:rsidRPr="00193311">
          <w:rPr>
            <w:rStyle w:val="Hyperlink1"/>
            <w:sz w:val="24"/>
            <w:szCs w:val="24"/>
          </w:rPr>
          <w:t>Support Services</w:t>
        </w:r>
      </w:hyperlink>
    </w:p>
    <w:p w14:paraId="07A47F92" w14:textId="77777777" w:rsidR="0023516F" w:rsidRPr="00193311" w:rsidRDefault="00FB358B" w:rsidP="0023516F">
      <w:pPr>
        <w:spacing w:after="0" w:line="240" w:lineRule="auto"/>
        <w:rPr>
          <w:sz w:val="24"/>
          <w:szCs w:val="24"/>
        </w:rPr>
      </w:pPr>
      <w:hyperlink r:id="rId17" w:history="1">
        <w:r w:rsidR="0023516F" w:rsidRPr="00193311">
          <w:rPr>
            <w:rStyle w:val="Hyperlink1"/>
            <w:sz w:val="24"/>
            <w:szCs w:val="24"/>
          </w:rPr>
          <w:t>Sexual Assault Prevention and Response Program Info Paper</w:t>
        </w:r>
      </w:hyperlink>
    </w:p>
    <w:p w14:paraId="4CBEB5DE" w14:textId="77777777" w:rsidR="0023516F" w:rsidRPr="00193311" w:rsidRDefault="00FB358B" w:rsidP="0023516F">
      <w:pPr>
        <w:spacing w:after="0" w:line="240" w:lineRule="auto"/>
        <w:rPr>
          <w:rStyle w:val="Hyperlink1"/>
          <w:color w:val="000000"/>
          <w:sz w:val="24"/>
          <w:szCs w:val="24"/>
        </w:rPr>
      </w:pPr>
      <w:hyperlink r:id="rId18" w:history="1">
        <w:r w:rsidR="0023516F" w:rsidRPr="00193311">
          <w:rPr>
            <w:rStyle w:val="Hyperlink1"/>
            <w:sz w:val="24"/>
            <w:szCs w:val="24"/>
          </w:rPr>
          <w:t>Sexual Assault Prevention and Response general information</w:t>
        </w:r>
      </w:hyperlink>
    </w:p>
    <w:p w14:paraId="4B53D778" w14:textId="77777777" w:rsidR="0023516F" w:rsidRPr="00193311" w:rsidRDefault="00FB358B" w:rsidP="0023516F">
      <w:pPr>
        <w:spacing w:after="0" w:line="240" w:lineRule="auto"/>
        <w:rPr>
          <w:sz w:val="24"/>
          <w:szCs w:val="24"/>
        </w:rPr>
      </w:pPr>
      <w:hyperlink r:id="rId19" w:history="1">
        <w:r w:rsidR="0023516F" w:rsidRPr="00193311">
          <w:rPr>
            <w:rStyle w:val="Hyperlink1"/>
            <w:sz w:val="24"/>
            <w:szCs w:val="24"/>
          </w:rPr>
          <w:t>Victim Assistance</w:t>
        </w:r>
      </w:hyperlink>
    </w:p>
    <w:p w14:paraId="48104238" w14:textId="1BDAA5A0" w:rsidR="0023516F" w:rsidRPr="00193311" w:rsidRDefault="00FB358B" w:rsidP="00F848F6">
      <w:pPr>
        <w:spacing w:after="0" w:line="240" w:lineRule="auto"/>
        <w:rPr>
          <w:sz w:val="24"/>
          <w:szCs w:val="24"/>
        </w:rPr>
      </w:pPr>
      <w:hyperlink r:id="rId20" w:history="1">
        <w:r w:rsidR="0023516F" w:rsidRPr="00193311">
          <w:rPr>
            <w:rStyle w:val="Hyperlink1"/>
            <w:sz w:val="24"/>
            <w:szCs w:val="24"/>
          </w:rPr>
          <w:t>Additional Resources</w:t>
        </w:r>
      </w:hyperlink>
    </w:p>
    <w:sectPr w:rsidR="0023516F" w:rsidRPr="00193311" w:rsidSect="00B02E43">
      <w:headerReference w:type="default" r:id="rId21"/>
      <w:footerReference w:type="default" r:id="rId22"/>
      <w:headerReference w:type="first" r:id="rId23"/>
      <w:footerReference w:type="first" r:id="rId24"/>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D42B" w14:textId="77777777" w:rsidR="00FB358B" w:rsidRDefault="00FB358B" w:rsidP="004D1D70">
      <w:r>
        <w:separator/>
      </w:r>
    </w:p>
  </w:endnote>
  <w:endnote w:type="continuationSeparator" w:id="0">
    <w:p w14:paraId="506F8580" w14:textId="77777777" w:rsidR="00FB358B" w:rsidRDefault="00FB358B"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9BE7" w14:textId="3BA10835" w:rsidR="00F848F6" w:rsidRPr="004D1D70" w:rsidRDefault="00F848F6" w:rsidP="00F848F6">
    <w:pPr>
      <w:pStyle w:val="Title"/>
      <w:jc w:val="center"/>
      <w:rPr>
        <w:rStyle w:val="SubtitleChar"/>
        <w:rFonts w:ascii="Arial" w:hAnsi="Arial"/>
        <w:b w:val="0"/>
        <w:i w:val="0"/>
        <w:iCs/>
      </w:rPr>
    </w:pPr>
    <w:r>
      <w:rPr>
        <w:noProof/>
      </w:rPr>
      <mc:AlternateContent>
        <mc:Choice Requires="wps">
          <w:drawing>
            <wp:anchor distT="0" distB="0" distL="114300" distR="114300" simplePos="0" relativeHeight="251678720" behindDoc="1" locked="0" layoutInCell="1" allowOverlap="1" wp14:anchorId="3FFD8FAC" wp14:editId="38C9414B">
              <wp:simplePos x="0" y="0"/>
              <wp:positionH relativeFrom="column">
                <wp:posOffset>-1143000</wp:posOffset>
              </wp:positionH>
              <wp:positionV relativeFrom="paragraph">
                <wp:posOffset>-227330</wp:posOffset>
              </wp:positionV>
              <wp:extent cx="7772400" cy="73152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73152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0" o:spid="_x0000_s1026" style="position:absolute;margin-left:-90pt;margin-top:-17.9pt;width:612pt;height:57.6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" fillcolor="#3a458f" stroked="f" strokeweight="2pt"/>
          </w:pict>
        </mc:Fallback>
      </mc:AlternateContent>
    </w:r>
    <w:r>
      <w:rPr>
        <w:rStyle w:val="SubtitleChar"/>
        <w:rFonts w:ascii="Arial" w:hAnsi="Arial"/>
        <w:b w:val="0"/>
        <w:i w:val="0"/>
        <w:iCs/>
      </w:rPr>
      <w:t>COMMITTED TO READINESS &amp; RESILIENCE</w:t>
    </w:r>
  </w:p>
  <w:p w14:paraId="35A484A0" w14:textId="2D233B27" w:rsidR="00685696" w:rsidRPr="00F848F6" w:rsidRDefault="00685696">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3F26" w14:textId="1504D684" w:rsidR="00F848F6" w:rsidRPr="004D1D70" w:rsidRDefault="00F848F6" w:rsidP="00F848F6">
    <w:pPr>
      <w:pStyle w:val="Title"/>
      <w:jc w:val="center"/>
      <w:rPr>
        <w:rStyle w:val="SubtitleChar"/>
        <w:rFonts w:ascii="Arial" w:hAnsi="Arial"/>
        <w:b w:val="0"/>
        <w:i w:val="0"/>
        <w:iCs/>
      </w:rPr>
    </w:pPr>
    <w:r>
      <w:rPr>
        <w:noProof/>
      </w:rPr>
      <mc:AlternateContent>
        <mc:Choice Requires="wps">
          <w:drawing>
            <wp:anchor distT="0" distB="0" distL="114300" distR="114300" simplePos="0" relativeHeight="251674624" behindDoc="1" locked="0" layoutInCell="1" allowOverlap="1" wp14:anchorId="5F943E5D" wp14:editId="4BFD5B95">
              <wp:simplePos x="0" y="0"/>
              <wp:positionH relativeFrom="column">
                <wp:posOffset>-1143000</wp:posOffset>
              </wp:positionH>
              <wp:positionV relativeFrom="paragraph">
                <wp:posOffset>-233680</wp:posOffset>
              </wp:positionV>
              <wp:extent cx="7772400" cy="73152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73152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9" o:spid="_x0000_s1026" style="position:absolute;margin-left:-90pt;margin-top:-18.4pt;width:612pt;height:57.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" fillcolor="#3a458f" stroked="f" strokeweight="2pt"/>
          </w:pict>
        </mc:Fallback>
      </mc:AlternateContent>
    </w:r>
    <w:r>
      <w:rPr>
        <w:rStyle w:val="SubtitleChar"/>
        <w:rFonts w:ascii="Arial" w:hAnsi="Arial"/>
        <w:b w:val="0"/>
        <w:i w:val="0"/>
        <w:iCs/>
      </w:rPr>
      <w:t>COMMITTED TO READINESS &amp; RESILIENCE</w:t>
    </w:r>
  </w:p>
  <w:p w14:paraId="1C0C4338" w14:textId="34A40FF4" w:rsidR="00685696" w:rsidRPr="00F848F6" w:rsidRDefault="00685696" w:rsidP="004D1D70">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58542" w14:textId="77777777" w:rsidR="00FB358B" w:rsidRDefault="00FB358B" w:rsidP="004D1D70">
      <w:r>
        <w:separator/>
      </w:r>
    </w:p>
  </w:footnote>
  <w:footnote w:type="continuationSeparator" w:id="0">
    <w:p w14:paraId="128F3576" w14:textId="77777777" w:rsidR="00FB358B" w:rsidRDefault="00FB358B"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EF0F" w14:textId="30C36CC6" w:rsidR="00685696" w:rsidRPr="004D1D70" w:rsidRDefault="00685696"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9.95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" strokecolor="red" strokeweight="5pt">
              <v:shadow on="t" opacity="24903f" mv:blur="40000f" origin=",.5" offset="0,20000emu"/>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89.95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" fillcolor="#3a458f"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D91B" w14:textId="77777777" w:rsidR="004F1CEE" w:rsidRDefault="004F1CEE" w:rsidP="004F1CEE">
    <w:pPr>
      <w:pStyle w:val="Header"/>
    </w:pPr>
    <w:r>
      <w:rPr>
        <w:noProof/>
      </w:rPr>
      <mc:AlternateContent>
        <mc:Choice Requires="wps">
          <w:drawing>
            <wp:anchor distT="0" distB="0" distL="114300" distR="114300" simplePos="0" relativeHeight="251680768" behindDoc="1" locked="0" layoutInCell="1" allowOverlap="1" wp14:anchorId="1A0AC0FB" wp14:editId="299A1010">
              <wp:simplePos x="0" y="0"/>
              <wp:positionH relativeFrom="column">
                <wp:posOffset>-1143000</wp:posOffset>
              </wp:positionH>
              <wp:positionV relativeFrom="paragraph">
                <wp:posOffset>-121920</wp:posOffset>
              </wp:positionV>
              <wp:extent cx="777240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89.95pt;margin-top:-9.55pt;width:612pt;height:11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" fillcolor="#3a458f" strokecolor="#243f60 [1604]" strokeweight="2pt"/>
          </w:pict>
        </mc:Fallback>
      </mc:AlternateContent>
    </w:r>
    <w:r>
      <w:rPr>
        <w:noProof/>
      </w:rPr>
      <mc:AlternateContent>
        <mc:Choice Requires="wps">
          <w:drawing>
            <wp:anchor distT="0" distB="0" distL="114300" distR="114300" simplePos="0" relativeHeight="251681792" behindDoc="1" locked="0" layoutInCell="1" allowOverlap="1" wp14:anchorId="1666F61B" wp14:editId="06FC1772">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2" o:spid="_x0000_s1026" style="position:absolute;margin-left:5in;margin-top:81pt;width:162pt;height: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" path="m49743,0l2007657,0c2035129,,2057400,22271,2057400,49743l2057400,298450,2057400,298450,,298450,,298450,,49743c0,22271,22271,,49743,0xe" stroked="f">
              <v:shadow on="t" opacity="22937f" mv:blur="40000f" origin=",.5" offset="0,23000emu"/>
              <v:path arrowok="t" o:connecttype="custom" o:connectlocs="49743,0;2007657,0;2057400,49743;2057400,298450;2057400,298450;0,298450;0,298450;0,49743;49743,0" o:connectangles="0,0,0,0,0,0,0,0,0"/>
            </v:shape>
          </w:pict>
        </mc:Fallback>
      </mc:AlternateContent>
    </w:r>
    <w:r>
      <w:rPr>
        <w:noProof/>
      </w:rPr>
      <mc:AlternateContent>
        <mc:Choice Requires="wps">
          <w:drawing>
            <wp:anchor distT="0" distB="0" distL="114300" distR="114300" simplePos="0" relativeHeight="251682816" behindDoc="0" locked="0" layoutInCell="1" allowOverlap="1" wp14:anchorId="101C1548" wp14:editId="20692CB9">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9.95pt,107.2pt" to="522.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" strokecolor="red" strokeweight="5pt">
              <v:shadow on="t" opacity="24903f" mv:blur="40000f" origin=",.5" offset="0,20000emu"/>
            </v:line>
          </w:pict>
        </mc:Fallback>
      </mc:AlternateContent>
    </w:r>
    <w:r>
      <w:rPr>
        <w:noProof/>
      </w:rPr>
      <w:drawing>
        <wp:anchor distT="0" distB="0" distL="114300" distR="114300" simplePos="0" relativeHeight="251683840" behindDoc="0" locked="0" layoutInCell="1" allowOverlap="1" wp14:anchorId="7DE56635" wp14:editId="648EF783">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title="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softHyphen/>
    </w:r>
  </w:p>
  <w:p w14:paraId="2E1598A2" w14:textId="77777777" w:rsidR="004F1CEE" w:rsidRDefault="004F1CEE" w:rsidP="004F1CEE">
    <w:pPr>
      <w:pStyle w:val="Header"/>
    </w:pPr>
  </w:p>
  <w:p w14:paraId="0D8D3EB2" w14:textId="77777777" w:rsidR="004F1CEE" w:rsidRDefault="004F1CEE" w:rsidP="004F1CEE">
    <w:pPr>
      <w:pStyle w:val="Header"/>
    </w:pPr>
  </w:p>
  <w:p w14:paraId="7EAADCD8" w14:textId="77777777" w:rsidR="004F1CEE" w:rsidRPr="00F848F6" w:rsidRDefault="004F1CEE" w:rsidP="004F1CEE">
    <w:pPr>
      <w:pStyle w:val="Header"/>
      <w:jc w:val="right"/>
      <w:rPr>
        <w:sz w:val="28"/>
      </w:rPr>
    </w:pPr>
  </w:p>
  <w:p w14:paraId="7BE754C8" w14:textId="77777777" w:rsidR="004F1CEE" w:rsidRPr="00FE406C" w:rsidRDefault="004F1CEE" w:rsidP="004F1CEE">
    <w:pPr>
      <w:pStyle w:val="Quote"/>
      <w:ind w:right="-990"/>
      <w:jc w:val="right"/>
    </w:pPr>
    <w:r>
      <w:t>Current as of July 2014</w:t>
    </w:r>
  </w:p>
  <w:p w14:paraId="74AC88D8" w14:textId="77777777" w:rsidR="004F1CEE" w:rsidRDefault="004F1CEE" w:rsidP="004F1CEE">
    <w:pPr>
      <w:pStyle w:val="Header"/>
      <w:jc w:val="right"/>
    </w:pPr>
  </w:p>
  <w:p w14:paraId="7D64A82F" w14:textId="77777777" w:rsidR="00F848F6" w:rsidRPr="004F1CEE" w:rsidRDefault="00F848F6" w:rsidP="004F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
      <w:lvlJc w:val="left"/>
      <w:pPr>
        <w:tabs>
          <w:tab w:val="num" w:pos="360"/>
        </w:tabs>
        <w:ind w:left="360" w:firstLine="720"/>
      </w:pPr>
      <w:rPr>
        <w:rFonts w:ascii="Wingdings" w:eastAsia="ヒラギノ角ゴ Pro W3" w:hAnsi="Wingding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15"/>
  </w:num>
  <w:num w:numId="5">
    <w:abstractNumId w:val="5"/>
  </w:num>
  <w:num w:numId="6">
    <w:abstractNumId w:val="16"/>
  </w:num>
  <w:num w:numId="7">
    <w:abstractNumId w:val="10"/>
  </w:num>
  <w:num w:numId="8">
    <w:abstractNumId w:val="11"/>
  </w:num>
  <w:num w:numId="9">
    <w:abstractNumId w:val="7"/>
  </w:num>
  <w:num w:numId="10">
    <w:abstractNumId w:val="7"/>
    <w:lvlOverride w:ilvl="0">
      <w:startOverride w:val="1"/>
    </w:lvlOverride>
  </w:num>
  <w:num w:numId="11">
    <w:abstractNumId w:val="3"/>
  </w:num>
  <w:num w:numId="12">
    <w:abstractNumId w:val="8"/>
  </w:num>
  <w:num w:numId="13">
    <w:abstractNumId w:val="17"/>
  </w:num>
  <w:num w:numId="14">
    <w:abstractNumId w:val="18"/>
  </w:num>
  <w:num w:numId="15">
    <w:abstractNumId w:val="2"/>
  </w:num>
  <w:num w:numId="16">
    <w:abstractNumId w:val="9"/>
  </w:num>
  <w:num w:numId="17">
    <w:abstractNumId w:val="6"/>
  </w:num>
  <w:num w:numId="18">
    <w:abstractNumId w:val="12"/>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4"/>
  </w:num>
  <w:num w:numId="23">
    <w:abstractNumId w:val="13"/>
  </w:num>
  <w:num w:numId="24">
    <w:abstractNumId w:val="13"/>
    <w:lvlOverride w:ilvl="0">
      <w:startOverride w:val="1"/>
    </w:lvlOverride>
  </w:num>
  <w:num w:numId="25">
    <w:abstractNumId w:val="13"/>
    <w:lvlOverride w:ilvl="0">
      <w:startOverride w:val="1"/>
    </w:lvlOverride>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C"/>
    <w:rsid w:val="0000037C"/>
    <w:rsid w:val="00000F54"/>
    <w:rsid w:val="00003D85"/>
    <w:rsid w:val="00061095"/>
    <w:rsid w:val="00073B97"/>
    <w:rsid w:val="00074560"/>
    <w:rsid w:val="000774FD"/>
    <w:rsid w:val="000836F6"/>
    <w:rsid w:val="00090F51"/>
    <w:rsid w:val="00091B82"/>
    <w:rsid w:val="000C0254"/>
    <w:rsid w:val="000E482D"/>
    <w:rsid w:val="001108E8"/>
    <w:rsid w:val="00115369"/>
    <w:rsid w:val="00156DA8"/>
    <w:rsid w:val="00166B0D"/>
    <w:rsid w:val="00183765"/>
    <w:rsid w:val="00193311"/>
    <w:rsid w:val="001E5D80"/>
    <w:rsid w:val="00203832"/>
    <w:rsid w:val="002103ED"/>
    <w:rsid w:val="00222E76"/>
    <w:rsid w:val="00222FB6"/>
    <w:rsid w:val="0022475C"/>
    <w:rsid w:val="0023516F"/>
    <w:rsid w:val="002433CF"/>
    <w:rsid w:val="00246EEB"/>
    <w:rsid w:val="00292CE1"/>
    <w:rsid w:val="002960B5"/>
    <w:rsid w:val="002C6C7C"/>
    <w:rsid w:val="002C7DDA"/>
    <w:rsid w:val="002D08DA"/>
    <w:rsid w:val="002D37EC"/>
    <w:rsid w:val="002E3A86"/>
    <w:rsid w:val="00302227"/>
    <w:rsid w:val="00304CCA"/>
    <w:rsid w:val="00304FD9"/>
    <w:rsid w:val="003622AB"/>
    <w:rsid w:val="003871AA"/>
    <w:rsid w:val="00390F61"/>
    <w:rsid w:val="003A68CF"/>
    <w:rsid w:val="003F13FB"/>
    <w:rsid w:val="003F1E59"/>
    <w:rsid w:val="003F3F66"/>
    <w:rsid w:val="004064E0"/>
    <w:rsid w:val="004168D8"/>
    <w:rsid w:val="004276C5"/>
    <w:rsid w:val="004357C6"/>
    <w:rsid w:val="00466498"/>
    <w:rsid w:val="00471524"/>
    <w:rsid w:val="004D1D70"/>
    <w:rsid w:val="004F1CEE"/>
    <w:rsid w:val="004F3ABB"/>
    <w:rsid w:val="004F71BD"/>
    <w:rsid w:val="00515BF7"/>
    <w:rsid w:val="00591EAC"/>
    <w:rsid w:val="00595FD2"/>
    <w:rsid w:val="00597346"/>
    <w:rsid w:val="005A69B1"/>
    <w:rsid w:val="005D322F"/>
    <w:rsid w:val="005D7A37"/>
    <w:rsid w:val="005E25B0"/>
    <w:rsid w:val="005E2B9E"/>
    <w:rsid w:val="005E2C6C"/>
    <w:rsid w:val="005F0A35"/>
    <w:rsid w:val="005F44CD"/>
    <w:rsid w:val="00616A99"/>
    <w:rsid w:val="00623BFA"/>
    <w:rsid w:val="00625018"/>
    <w:rsid w:val="00625F19"/>
    <w:rsid w:val="00647817"/>
    <w:rsid w:val="00647FCF"/>
    <w:rsid w:val="00664A00"/>
    <w:rsid w:val="006665DD"/>
    <w:rsid w:val="006742BE"/>
    <w:rsid w:val="00685696"/>
    <w:rsid w:val="00686C14"/>
    <w:rsid w:val="006A2993"/>
    <w:rsid w:val="006A54EF"/>
    <w:rsid w:val="006A6A92"/>
    <w:rsid w:val="006B5A02"/>
    <w:rsid w:val="006C00EE"/>
    <w:rsid w:val="006F1351"/>
    <w:rsid w:val="006F4E8E"/>
    <w:rsid w:val="0070196E"/>
    <w:rsid w:val="00706B8D"/>
    <w:rsid w:val="00710E78"/>
    <w:rsid w:val="007216B5"/>
    <w:rsid w:val="0072572C"/>
    <w:rsid w:val="007407A9"/>
    <w:rsid w:val="00775BC2"/>
    <w:rsid w:val="00783BBB"/>
    <w:rsid w:val="00786EF0"/>
    <w:rsid w:val="00791894"/>
    <w:rsid w:val="007C135D"/>
    <w:rsid w:val="00804B2C"/>
    <w:rsid w:val="00806F53"/>
    <w:rsid w:val="008076E2"/>
    <w:rsid w:val="00846183"/>
    <w:rsid w:val="008563D0"/>
    <w:rsid w:val="00867F3B"/>
    <w:rsid w:val="00870EA4"/>
    <w:rsid w:val="00886E93"/>
    <w:rsid w:val="00887204"/>
    <w:rsid w:val="00891904"/>
    <w:rsid w:val="008924BE"/>
    <w:rsid w:val="008B6163"/>
    <w:rsid w:val="0090686F"/>
    <w:rsid w:val="00927A78"/>
    <w:rsid w:val="0093244F"/>
    <w:rsid w:val="00932E91"/>
    <w:rsid w:val="00972A01"/>
    <w:rsid w:val="0098022E"/>
    <w:rsid w:val="00991494"/>
    <w:rsid w:val="009922D7"/>
    <w:rsid w:val="009974F2"/>
    <w:rsid w:val="009B0AD7"/>
    <w:rsid w:val="009C0CE9"/>
    <w:rsid w:val="009D4B34"/>
    <w:rsid w:val="009D55AA"/>
    <w:rsid w:val="009F0E60"/>
    <w:rsid w:val="00A0022C"/>
    <w:rsid w:val="00A0039C"/>
    <w:rsid w:val="00A00972"/>
    <w:rsid w:val="00A010F8"/>
    <w:rsid w:val="00A07152"/>
    <w:rsid w:val="00A203A1"/>
    <w:rsid w:val="00A33108"/>
    <w:rsid w:val="00A365EE"/>
    <w:rsid w:val="00A41CEA"/>
    <w:rsid w:val="00A466D3"/>
    <w:rsid w:val="00A47290"/>
    <w:rsid w:val="00A63BB6"/>
    <w:rsid w:val="00A657ED"/>
    <w:rsid w:val="00AC09A2"/>
    <w:rsid w:val="00AD229E"/>
    <w:rsid w:val="00AF56CF"/>
    <w:rsid w:val="00B006B1"/>
    <w:rsid w:val="00B02E43"/>
    <w:rsid w:val="00B23384"/>
    <w:rsid w:val="00B44264"/>
    <w:rsid w:val="00B627E8"/>
    <w:rsid w:val="00B64D66"/>
    <w:rsid w:val="00B85522"/>
    <w:rsid w:val="00BB755B"/>
    <w:rsid w:val="00BC112F"/>
    <w:rsid w:val="00C06D46"/>
    <w:rsid w:val="00C06EAE"/>
    <w:rsid w:val="00C17FF3"/>
    <w:rsid w:val="00C22422"/>
    <w:rsid w:val="00C27B76"/>
    <w:rsid w:val="00C52423"/>
    <w:rsid w:val="00C97461"/>
    <w:rsid w:val="00CB55A5"/>
    <w:rsid w:val="00CB71AB"/>
    <w:rsid w:val="00CC3AF2"/>
    <w:rsid w:val="00CE51A9"/>
    <w:rsid w:val="00D05670"/>
    <w:rsid w:val="00D3422C"/>
    <w:rsid w:val="00D46DE4"/>
    <w:rsid w:val="00D63F1E"/>
    <w:rsid w:val="00D92274"/>
    <w:rsid w:val="00D937D2"/>
    <w:rsid w:val="00DC2D7D"/>
    <w:rsid w:val="00DD5B53"/>
    <w:rsid w:val="00DF570F"/>
    <w:rsid w:val="00E049F1"/>
    <w:rsid w:val="00E13AB1"/>
    <w:rsid w:val="00E15A6B"/>
    <w:rsid w:val="00E15BF3"/>
    <w:rsid w:val="00E72DAE"/>
    <w:rsid w:val="00EA3055"/>
    <w:rsid w:val="00ED3374"/>
    <w:rsid w:val="00F2416F"/>
    <w:rsid w:val="00F3100F"/>
    <w:rsid w:val="00F406B0"/>
    <w:rsid w:val="00F424E0"/>
    <w:rsid w:val="00F636EB"/>
    <w:rsid w:val="00F81590"/>
    <w:rsid w:val="00F848F6"/>
    <w:rsid w:val="00F84B49"/>
    <w:rsid w:val="00FB182D"/>
    <w:rsid w:val="00FB358B"/>
    <w:rsid w:val="00FC4847"/>
    <w:rsid w:val="00FD4FDC"/>
    <w:rsid w:val="00FD7E31"/>
    <w:rsid w:val="00FE406C"/>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 w:type="paragraph" w:customStyle="1" w:styleId="TitleA">
    <w:name w:val="Title A"/>
    <w:next w:val="Normal"/>
    <w:rsid w:val="0023516F"/>
    <w:pPr>
      <w:spacing w:after="60"/>
    </w:pPr>
    <w:rPr>
      <w:rFonts w:ascii="Arial Bold" w:eastAsia="ヒラギノ角ゴ Pro W3" w:hAnsi="Arial Bold"/>
      <w:color w:val="214780"/>
      <w:spacing w:val="28"/>
      <w:sz w:val="44"/>
    </w:rPr>
  </w:style>
  <w:style w:type="paragraph" w:customStyle="1" w:styleId="Heading11">
    <w:name w:val="Heading 11"/>
    <w:next w:val="Normal"/>
    <w:rsid w:val="0023516F"/>
    <w:pPr>
      <w:spacing w:before="360" w:line="276" w:lineRule="auto"/>
      <w:outlineLvl w:val="0"/>
    </w:pPr>
    <w:rPr>
      <w:rFonts w:ascii="Arial Bold" w:eastAsia="ヒラギノ角ゴ Pro W3" w:hAnsi="Arial Bold"/>
      <w:color w:val="214780"/>
      <w:sz w:val="28"/>
    </w:rPr>
  </w:style>
  <w:style w:type="paragraph" w:customStyle="1" w:styleId="Heading21">
    <w:name w:val="Heading 21"/>
    <w:next w:val="Normal"/>
    <w:rsid w:val="0023516F"/>
    <w:pPr>
      <w:keepNext/>
      <w:keepLines/>
      <w:spacing w:before="360" w:line="276" w:lineRule="auto"/>
      <w:outlineLvl w:val="1"/>
    </w:pPr>
    <w:rPr>
      <w:rFonts w:ascii="Arial Bold" w:eastAsia="ヒラギノ角ゴ Pro W3" w:hAnsi="Arial Bold"/>
      <w:color w:val="8F3532"/>
      <w:sz w:val="24"/>
    </w:rPr>
  </w:style>
  <w:style w:type="paragraph" w:customStyle="1" w:styleId="Bullet">
    <w:name w:val="Bullet"/>
    <w:rsid w:val="0023516F"/>
    <w:pPr>
      <w:spacing w:after="200"/>
    </w:pPr>
    <w:rPr>
      <w:rFonts w:ascii="Arial" w:eastAsia="ヒラギノ角ゴ Pro W3" w:hAnsi="Arial"/>
      <w:color w:val="000000"/>
      <w:sz w:val="22"/>
    </w:rPr>
  </w:style>
  <w:style w:type="paragraph" w:customStyle="1" w:styleId="2ndLevelBullet">
    <w:name w:val="2nd Level Bullet"/>
    <w:rsid w:val="0023516F"/>
    <w:rPr>
      <w:rFonts w:ascii="Arial Bold" w:eastAsia="ヒラギノ角ゴ Pro W3" w:hAnsi="Arial Bold"/>
      <w:color w:val="000000"/>
      <w:sz w:val="22"/>
    </w:rPr>
  </w:style>
  <w:style w:type="paragraph" w:customStyle="1" w:styleId="Lastbullet">
    <w:name w:val="Last bullet"/>
    <w:rsid w:val="0023516F"/>
    <w:pPr>
      <w:spacing w:after="200"/>
    </w:pPr>
    <w:rPr>
      <w:rFonts w:ascii="Arial Bold" w:eastAsia="ヒラギノ角ゴ Pro W3" w:hAnsi="Arial Bold"/>
      <w:color w:val="000000"/>
      <w:sz w:val="22"/>
    </w:rPr>
  </w:style>
  <w:style w:type="paragraph" w:customStyle="1" w:styleId="Heading31">
    <w:name w:val="Heading 31"/>
    <w:next w:val="Normal"/>
    <w:rsid w:val="0023516F"/>
    <w:pPr>
      <w:keepNext/>
      <w:keepLines/>
      <w:spacing w:before="240"/>
      <w:outlineLvl w:val="2"/>
    </w:pPr>
    <w:rPr>
      <w:rFonts w:ascii="Arial Bold" w:eastAsia="ヒラギノ角ゴ Pro W3" w:hAnsi="Arial Bold"/>
      <w:color w:val="000000"/>
      <w:sz w:val="22"/>
    </w:rPr>
  </w:style>
  <w:style w:type="character" w:customStyle="1" w:styleId="Hyperlink1">
    <w:name w:val="Hyperlink1"/>
    <w:rsid w:val="0023516F"/>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 w:type="paragraph" w:customStyle="1" w:styleId="TitleA">
    <w:name w:val="Title A"/>
    <w:next w:val="Normal"/>
    <w:rsid w:val="0023516F"/>
    <w:pPr>
      <w:spacing w:after="60"/>
    </w:pPr>
    <w:rPr>
      <w:rFonts w:ascii="Arial Bold" w:eastAsia="ヒラギノ角ゴ Pro W3" w:hAnsi="Arial Bold"/>
      <w:color w:val="214780"/>
      <w:spacing w:val="28"/>
      <w:sz w:val="44"/>
    </w:rPr>
  </w:style>
  <w:style w:type="paragraph" w:customStyle="1" w:styleId="Heading11">
    <w:name w:val="Heading 11"/>
    <w:next w:val="Normal"/>
    <w:rsid w:val="0023516F"/>
    <w:pPr>
      <w:spacing w:before="360" w:line="276" w:lineRule="auto"/>
      <w:outlineLvl w:val="0"/>
    </w:pPr>
    <w:rPr>
      <w:rFonts w:ascii="Arial Bold" w:eastAsia="ヒラギノ角ゴ Pro W3" w:hAnsi="Arial Bold"/>
      <w:color w:val="214780"/>
      <w:sz w:val="28"/>
    </w:rPr>
  </w:style>
  <w:style w:type="paragraph" w:customStyle="1" w:styleId="Heading21">
    <w:name w:val="Heading 21"/>
    <w:next w:val="Normal"/>
    <w:rsid w:val="0023516F"/>
    <w:pPr>
      <w:keepNext/>
      <w:keepLines/>
      <w:spacing w:before="360" w:line="276" w:lineRule="auto"/>
      <w:outlineLvl w:val="1"/>
    </w:pPr>
    <w:rPr>
      <w:rFonts w:ascii="Arial Bold" w:eastAsia="ヒラギノ角ゴ Pro W3" w:hAnsi="Arial Bold"/>
      <w:color w:val="8F3532"/>
      <w:sz w:val="24"/>
    </w:rPr>
  </w:style>
  <w:style w:type="paragraph" w:customStyle="1" w:styleId="Bullet">
    <w:name w:val="Bullet"/>
    <w:rsid w:val="0023516F"/>
    <w:pPr>
      <w:spacing w:after="200"/>
    </w:pPr>
    <w:rPr>
      <w:rFonts w:ascii="Arial" w:eastAsia="ヒラギノ角ゴ Pro W3" w:hAnsi="Arial"/>
      <w:color w:val="000000"/>
      <w:sz w:val="22"/>
    </w:rPr>
  </w:style>
  <w:style w:type="paragraph" w:customStyle="1" w:styleId="2ndLevelBullet">
    <w:name w:val="2nd Level Bullet"/>
    <w:rsid w:val="0023516F"/>
    <w:rPr>
      <w:rFonts w:ascii="Arial Bold" w:eastAsia="ヒラギノ角ゴ Pro W3" w:hAnsi="Arial Bold"/>
      <w:color w:val="000000"/>
      <w:sz w:val="22"/>
    </w:rPr>
  </w:style>
  <w:style w:type="paragraph" w:customStyle="1" w:styleId="Lastbullet">
    <w:name w:val="Last bullet"/>
    <w:rsid w:val="0023516F"/>
    <w:pPr>
      <w:spacing w:after="200"/>
    </w:pPr>
    <w:rPr>
      <w:rFonts w:ascii="Arial Bold" w:eastAsia="ヒラギノ角ゴ Pro W3" w:hAnsi="Arial Bold"/>
      <w:color w:val="000000"/>
      <w:sz w:val="22"/>
    </w:rPr>
  </w:style>
  <w:style w:type="paragraph" w:customStyle="1" w:styleId="Heading31">
    <w:name w:val="Heading 31"/>
    <w:next w:val="Normal"/>
    <w:rsid w:val="0023516F"/>
    <w:pPr>
      <w:keepNext/>
      <w:keepLines/>
      <w:spacing w:before="240"/>
      <w:outlineLvl w:val="2"/>
    </w:pPr>
    <w:rPr>
      <w:rFonts w:ascii="Arial Bold" w:eastAsia="ヒラギノ角ゴ Pro W3" w:hAnsi="Arial Bold"/>
      <w:color w:val="000000"/>
      <w:sz w:val="22"/>
    </w:rPr>
  </w:style>
  <w:style w:type="character" w:customStyle="1" w:styleId="Hyperlink1">
    <w:name w:val="Hyperlink1"/>
    <w:rsid w:val="0023516F"/>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8616">
      <w:bodyDiv w:val="1"/>
      <w:marLeft w:val="0"/>
      <w:marRight w:val="0"/>
      <w:marTop w:val="0"/>
      <w:marBottom w:val="0"/>
      <w:divBdr>
        <w:top w:val="none" w:sz="0" w:space="0" w:color="auto"/>
        <w:left w:val="none" w:sz="0" w:space="0" w:color="auto"/>
        <w:bottom w:val="none" w:sz="0" w:space="0" w:color="auto"/>
        <w:right w:val="none" w:sz="0" w:space="0" w:color="auto"/>
      </w:divBdr>
    </w:div>
    <w:div w:id="681130350">
      <w:bodyDiv w:val="1"/>
      <w:marLeft w:val="0"/>
      <w:marRight w:val="0"/>
      <w:marTop w:val="0"/>
      <w:marBottom w:val="0"/>
      <w:divBdr>
        <w:top w:val="none" w:sz="0" w:space="0" w:color="auto"/>
        <w:left w:val="none" w:sz="0" w:space="0" w:color="auto"/>
        <w:bottom w:val="none" w:sz="0" w:space="0" w:color="auto"/>
        <w:right w:val="none" w:sz="0" w:space="0" w:color="auto"/>
      </w:divBdr>
    </w:div>
    <w:div w:id="718672639">
      <w:bodyDiv w:val="1"/>
      <w:marLeft w:val="0"/>
      <w:marRight w:val="0"/>
      <w:marTop w:val="0"/>
      <w:marBottom w:val="0"/>
      <w:divBdr>
        <w:top w:val="none" w:sz="0" w:space="0" w:color="auto"/>
        <w:left w:val="none" w:sz="0" w:space="0" w:color="auto"/>
        <w:bottom w:val="none" w:sz="0" w:space="0" w:color="auto"/>
        <w:right w:val="none" w:sz="0" w:space="0" w:color="auto"/>
      </w:divBdr>
    </w:div>
    <w:div w:id="1865317760">
      <w:bodyDiv w:val="1"/>
      <w:marLeft w:val="0"/>
      <w:marRight w:val="0"/>
      <w:marTop w:val="0"/>
      <w:marBottom w:val="0"/>
      <w:divBdr>
        <w:top w:val="none" w:sz="0" w:space="0" w:color="auto"/>
        <w:left w:val="none" w:sz="0" w:space="0" w:color="auto"/>
        <w:bottom w:val="none" w:sz="0" w:space="0" w:color="auto"/>
        <w:right w:val="none" w:sz="0" w:space="0" w:color="auto"/>
      </w:divBdr>
    </w:div>
    <w:div w:id="1965236143">
      <w:bodyDiv w:val="1"/>
      <w:marLeft w:val="0"/>
      <w:marRight w:val="0"/>
      <w:marTop w:val="0"/>
      <w:marBottom w:val="0"/>
      <w:divBdr>
        <w:top w:val="none" w:sz="0" w:space="0" w:color="auto"/>
        <w:left w:val="none" w:sz="0" w:space="0" w:color="auto"/>
        <w:bottom w:val="none" w:sz="0" w:space="0" w:color="auto"/>
        <w:right w:val="none" w:sz="0" w:space="0" w:color="auto"/>
      </w:divBdr>
    </w:div>
    <w:div w:id="2073455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litaryonesource.mil/sexual-assault/leaders?Content_id=267804" TargetMode="External"/><Relationship Id="rId18" Type="http://schemas.openxmlformats.org/officeDocument/2006/relationships/hyperlink" Target="http://www.sapr.mil/index.php/dod-policy/sapr-strat-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militaryonesource.mil/sexual-assault/leaders?Content_id=267805" TargetMode="External"/><Relationship Id="rId17" Type="http://schemas.openxmlformats.org/officeDocument/2006/relationships/hyperlink" Target="http://www.militaryonesource.mil/sexual-assault/leaders?Content_id=26827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litaryonesource.mil/sexual-assault/leaders?Content_id=268273" TargetMode="External"/><Relationship Id="rId20" Type="http://schemas.openxmlformats.org/officeDocument/2006/relationships/hyperlink" Target="http://www.militaryonesource.mil/sexual-assault/leaders?Content_id=268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afehelpline.org/reporting-options.cf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apr.mil/index.php/victim-assist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litaryonesource.mil/sexual-assault/leaders?Content_id=267806"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C66E7B9715542901841874D870FB2" ma:contentTypeVersion="0" ma:contentTypeDescription="Create a new document." ma:contentTypeScope="" ma:versionID="eda6c43f7369dced508e6dc503da84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CACA-827C-4504-AE88-848CC8D72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ED046-9D6F-448F-A2C0-7A22CD8A0EA7}">
  <ds:schemaRefs>
    <ds:schemaRef ds:uri="http://schemas.microsoft.com/sharepoint/v3/contenttype/forms"/>
  </ds:schemaRefs>
</ds:datastoreItem>
</file>

<file path=customXml/itemProps3.xml><?xml version="1.0" encoding="utf-8"?>
<ds:datastoreItem xmlns:ds="http://schemas.openxmlformats.org/officeDocument/2006/customXml" ds:itemID="{F2BD248A-17D1-4D6D-A546-CD6A1E77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920DE5-8F96-4878-8CBD-B180A698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InfoPaper Sexual Assault Reporting Options</vt:lpstr>
    </vt:vector>
  </TitlesOfParts>
  <Company>Microsoft</Company>
  <LinksUpToDate>false</LinksUpToDate>
  <CharactersWithSpaces>3377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InfoPaper Sexual Assault Reporting Options</dc:title>
  <dc:subject>Military Community and Family Policy Infopapers</dc:subject>
  <dc:creator>Military Community and Family Policy</dc:creator>
  <cp:keywords>Military Community and Family Policy, Information</cp:keywords>
  <cp:lastModifiedBy>Maria Cannon</cp:lastModifiedBy>
  <cp:revision>2</cp:revision>
  <cp:lastPrinted>2013-11-14T18:36:00Z</cp:lastPrinted>
  <dcterms:created xsi:type="dcterms:W3CDTF">2014-08-28T18:09:00Z</dcterms:created>
  <dcterms:modified xsi:type="dcterms:W3CDTF">2014-08-28T18:09:00Z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0x0101000F4C66E7B9715542901841874D870FB2</vt:lpwstr>
  </property>
</Properties>
</file>