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D5" w:rsidRDefault="005D41F5" w:rsidP="002D37D5">
      <w:pPr>
        <w:sectPr w:rsidR="002D37D5" w:rsidSect="002D37D5">
          <w:footerReference w:type="default" r:id="rId8"/>
          <w:pgSz w:w="12240" w:h="15840"/>
          <w:pgMar w:top="1440" w:right="1440" w:bottom="1440" w:left="1440" w:header="720" w:footer="720" w:gutter="0"/>
          <w:pgNumType w:start="1"/>
          <w:cols w:space="720"/>
          <w:titlePg/>
          <w:docGrid w:linePitch="360"/>
        </w:sectPr>
      </w:pPr>
      <w:r>
        <w:rPr>
          <w:noProof/>
        </w:rPr>
        <w:pict>
          <v:shapetype id="_x0000_t202" coordsize="21600,21600" o:spt="202" path="m,l,21600r21600,l21600,xe">
            <v:stroke joinstyle="miter"/>
            <v:path gradientshapeok="t" o:connecttype="rect"/>
          </v:shapetype>
          <v:shape id="_x0000_s1037" type="#_x0000_t202" style="position:absolute;margin-left:384pt;margin-top:662.1pt;width:156pt;height:36pt;z-index:251662336;mso-wrap-edited:f" wrapcoords="0 0 21600 0 21600 21600 0 21600 0 0" filled="f" stroked="f">
            <v:fill o:detectmouseclick="t"/>
            <v:textbox style="mso-next-textbox:#_x0000_s1037" inset=",7.2pt,,7.2pt">
              <w:txbxContent>
                <w:p w:rsidR="007928BF" w:rsidRPr="001D0C90" w:rsidRDefault="007928BF" w:rsidP="002D37D5">
                  <w:pPr>
                    <w:rPr>
                      <w:i/>
                      <w:sz w:val="20"/>
                    </w:rPr>
                  </w:pPr>
                  <w:r w:rsidRPr="001D0C90">
                    <w:rPr>
                      <w:i/>
                      <w:sz w:val="20"/>
                    </w:rPr>
                    <w:t xml:space="preserve">Updated </w:t>
                  </w:r>
                  <w:r>
                    <w:rPr>
                      <w:i/>
                      <w:sz w:val="20"/>
                    </w:rPr>
                    <w:t>September, 2013</w:t>
                  </w:r>
                </w:p>
              </w:txbxContent>
            </v:textbox>
            <w10:wrap type="tight"/>
          </v:shape>
        </w:pict>
      </w:r>
      <w:r w:rsidR="00BF3099">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85100" cy="10058400"/>
            <wp:effectExtent l="19050" t="0" r="6350" b="0"/>
            <wp:wrapNone/>
            <wp:docPr id="147" name="Picture 14" descr="Wkshp_MT_cove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kshp_MT_coverNewLogo"/>
                    <pic:cNvPicPr>
                      <a:picLocks noChangeAspect="1" noChangeArrowheads="1"/>
                    </pic:cNvPicPr>
                  </pic:nvPicPr>
                  <pic:blipFill>
                    <a:blip r:embed="rId9"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p w:rsidR="008F0995" w:rsidRDefault="008F0995" w:rsidP="008F0995">
      <w:pPr>
        <w:pStyle w:val="Heading1"/>
      </w:pPr>
      <w:bookmarkStart w:id="0" w:name="_Toc127464632"/>
      <w:bookmarkStart w:id="1" w:name="_Toc253643619"/>
      <w:bookmarkStart w:id="2" w:name="_Toc255916924"/>
      <w:bookmarkStart w:id="3" w:name="_Toc255917692"/>
      <w:bookmarkStart w:id="4" w:name="_Toc138814434"/>
      <w:bookmarkStart w:id="5" w:name="_Toc138815221"/>
      <w:bookmarkStart w:id="6" w:name="_Toc265237836"/>
      <w:bookmarkStart w:id="7" w:name="_Toc276650590"/>
      <w:bookmarkStart w:id="8" w:name="_Toc367087268"/>
      <w:r>
        <w:lastRenderedPageBreak/>
        <w:t>Relocation Assistance Program</w:t>
      </w:r>
      <w:r>
        <w:br/>
      </w:r>
      <w:r>
        <w:rPr>
          <w:rStyle w:val="Heading1Subtitle"/>
        </w:rPr>
        <w:t>Money Talk</w:t>
      </w:r>
      <w:r w:rsidRPr="00D06C27">
        <w:rPr>
          <w:rStyle w:val="Heading1Subtitle"/>
        </w:rPr>
        <w:t xml:space="preserve"> Workshop </w:t>
      </w:r>
      <w:r>
        <w:rPr>
          <w:rStyle w:val="Heading1Subtitle"/>
        </w:rPr>
        <w:t>Student Manual</w:t>
      </w:r>
    </w:p>
    <w:p w:rsidR="00331B3F" w:rsidRDefault="002D37D5" w:rsidP="008F0995">
      <w:pPr>
        <w:pStyle w:val="Heading1"/>
      </w:pPr>
      <w:r w:rsidRPr="00C276BB">
        <w:t>Table of Contents</w:t>
      </w:r>
      <w:bookmarkEnd w:id="0"/>
      <w:bookmarkEnd w:id="1"/>
      <w:bookmarkEnd w:id="2"/>
      <w:bookmarkEnd w:id="3"/>
      <w:bookmarkEnd w:id="4"/>
      <w:bookmarkEnd w:id="5"/>
      <w:bookmarkEnd w:id="6"/>
      <w:bookmarkEnd w:id="7"/>
      <w:bookmarkEnd w:id="8"/>
      <w:r w:rsidR="001932F5">
        <w:rPr>
          <w:sz w:val="36"/>
          <w:szCs w:val="36"/>
        </w:rPr>
        <w:fldChar w:fldCharType="begin"/>
      </w:r>
      <w:r w:rsidR="00267847">
        <w:rPr>
          <w:sz w:val="36"/>
          <w:szCs w:val="36"/>
        </w:rPr>
        <w:instrText xml:space="preserve"> TOC \o "1-2" </w:instrText>
      </w:r>
      <w:r w:rsidR="001932F5">
        <w:rPr>
          <w:sz w:val="36"/>
          <w:szCs w:val="36"/>
        </w:rPr>
        <w:fldChar w:fldCharType="separate"/>
      </w:r>
    </w:p>
    <w:p w:rsidR="00331B3F" w:rsidRDefault="00331B3F">
      <w:pPr>
        <w:pStyle w:val="TOC1"/>
        <w:rPr>
          <w:rFonts w:asciiTheme="minorHAnsi" w:eastAsiaTheme="minorEastAsia" w:hAnsiTheme="minorHAnsi" w:cstheme="minorBidi"/>
          <w:b w:val="0"/>
        </w:rPr>
      </w:pPr>
      <w:r>
        <w:t>Table of Contents</w:t>
      </w:r>
      <w:r>
        <w:tab/>
      </w:r>
      <w:r w:rsidR="001932F5">
        <w:fldChar w:fldCharType="begin"/>
      </w:r>
      <w:r>
        <w:instrText xml:space="preserve"> PAGEREF _Toc367087268 \h </w:instrText>
      </w:r>
      <w:r w:rsidR="001932F5">
        <w:fldChar w:fldCharType="separate"/>
      </w:r>
      <w:r>
        <w:t>1</w:t>
      </w:r>
      <w:r w:rsidR="001932F5">
        <w:fldChar w:fldCharType="end"/>
      </w:r>
    </w:p>
    <w:p w:rsidR="00331B3F" w:rsidRDefault="00331B3F">
      <w:pPr>
        <w:pStyle w:val="TOC1"/>
        <w:rPr>
          <w:rFonts w:asciiTheme="minorHAnsi" w:eastAsiaTheme="minorEastAsia" w:hAnsiTheme="minorHAnsi" w:cstheme="minorBidi"/>
          <w:b w:val="0"/>
        </w:rPr>
      </w:pPr>
      <w:r>
        <w:t>Welcome to Money Talk</w:t>
      </w:r>
      <w:r>
        <w:tab/>
      </w:r>
      <w:r w:rsidR="001932F5">
        <w:fldChar w:fldCharType="begin"/>
      </w:r>
      <w:r>
        <w:instrText xml:space="preserve"> PAGEREF _Toc367087269 \h </w:instrText>
      </w:r>
      <w:r w:rsidR="001932F5">
        <w:fldChar w:fldCharType="separate"/>
      </w:r>
      <w:r>
        <w:t>3</w:t>
      </w:r>
      <w:r w:rsidR="001932F5">
        <w:fldChar w:fldCharType="end"/>
      </w:r>
    </w:p>
    <w:p w:rsidR="00331B3F" w:rsidRDefault="00331B3F">
      <w:pPr>
        <w:pStyle w:val="TOC1"/>
        <w:rPr>
          <w:rFonts w:asciiTheme="minorHAnsi" w:eastAsiaTheme="minorEastAsia" w:hAnsiTheme="minorHAnsi" w:cstheme="minorBidi"/>
          <w:b w:val="0"/>
        </w:rPr>
      </w:pPr>
      <w:r w:rsidRPr="00C01257">
        <w:rPr>
          <w:caps/>
          <w:color w:val="7F7F7F"/>
        </w:rPr>
        <w:t>SECTION 1</w:t>
      </w:r>
      <w:r>
        <w:t xml:space="preserve">  Financial Preparations for Relocation</w:t>
      </w:r>
      <w:r>
        <w:tab/>
      </w:r>
      <w:r w:rsidR="001932F5">
        <w:fldChar w:fldCharType="begin"/>
      </w:r>
      <w:r>
        <w:instrText xml:space="preserve"> PAGEREF _Toc367087270 \h </w:instrText>
      </w:r>
      <w:r w:rsidR="001932F5">
        <w:fldChar w:fldCharType="separate"/>
      </w:r>
      <w:r>
        <w:t>4</w:t>
      </w:r>
      <w:r w:rsidR="001932F5">
        <w:fldChar w:fldCharType="end"/>
      </w:r>
    </w:p>
    <w:p w:rsidR="00331B3F" w:rsidRDefault="00331B3F">
      <w:pPr>
        <w:pStyle w:val="TOC2"/>
        <w:rPr>
          <w:rFonts w:asciiTheme="minorHAnsi" w:eastAsiaTheme="minorEastAsia" w:hAnsiTheme="minorHAnsi" w:cstheme="minorBidi"/>
          <w:noProof/>
        </w:rPr>
      </w:pPr>
      <w:r>
        <w:rPr>
          <w:noProof/>
        </w:rPr>
        <w:t>Financial Stability and Moving</w:t>
      </w:r>
      <w:r>
        <w:rPr>
          <w:noProof/>
        </w:rPr>
        <w:tab/>
      </w:r>
      <w:r w:rsidR="001932F5">
        <w:rPr>
          <w:noProof/>
        </w:rPr>
        <w:fldChar w:fldCharType="begin"/>
      </w:r>
      <w:r>
        <w:rPr>
          <w:noProof/>
        </w:rPr>
        <w:instrText xml:space="preserve"> PAGEREF _Toc367087271 \h </w:instrText>
      </w:r>
      <w:r w:rsidR="001932F5">
        <w:rPr>
          <w:noProof/>
        </w:rPr>
      </w:r>
      <w:r w:rsidR="001932F5">
        <w:rPr>
          <w:noProof/>
        </w:rPr>
        <w:fldChar w:fldCharType="separate"/>
      </w:r>
      <w:r>
        <w:rPr>
          <w:noProof/>
        </w:rPr>
        <w:t>4</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Importance of Budgeting</w:t>
      </w:r>
      <w:r>
        <w:rPr>
          <w:noProof/>
        </w:rPr>
        <w:tab/>
      </w:r>
      <w:r w:rsidR="001932F5">
        <w:rPr>
          <w:noProof/>
        </w:rPr>
        <w:fldChar w:fldCharType="begin"/>
      </w:r>
      <w:r>
        <w:rPr>
          <w:noProof/>
        </w:rPr>
        <w:instrText xml:space="preserve"> PAGEREF _Toc367087272 \h </w:instrText>
      </w:r>
      <w:r w:rsidR="001932F5">
        <w:rPr>
          <w:noProof/>
        </w:rPr>
      </w:r>
      <w:r w:rsidR="001932F5">
        <w:rPr>
          <w:noProof/>
        </w:rPr>
        <w:fldChar w:fldCharType="separate"/>
      </w:r>
      <w:r>
        <w:rPr>
          <w:noProof/>
        </w:rPr>
        <w:t>4</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Pre-Departure Costs</w:t>
      </w:r>
      <w:r>
        <w:rPr>
          <w:noProof/>
        </w:rPr>
        <w:tab/>
      </w:r>
      <w:r w:rsidR="001932F5">
        <w:rPr>
          <w:noProof/>
        </w:rPr>
        <w:fldChar w:fldCharType="begin"/>
      </w:r>
      <w:r>
        <w:rPr>
          <w:noProof/>
        </w:rPr>
        <w:instrText xml:space="preserve"> PAGEREF _Toc367087273 \h </w:instrText>
      </w:r>
      <w:r w:rsidR="001932F5">
        <w:rPr>
          <w:noProof/>
        </w:rPr>
      </w:r>
      <w:r w:rsidR="001932F5">
        <w:rPr>
          <w:noProof/>
        </w:rPr>
        <w:fldChar w:fldCharType="separate"/>
      </w:r>
      <w:r>
        <w:rPr>
          <w:noProof/>
        </w:rPr>
        <w:t>6</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In-Transit Costs</w:t>
      </w:r>
      <w:r>
        <w:rPr>
          <w:noProof/>
        </w:rPr>
        <w:tab/>
      </w:r>
      <w:r w:rsidR="001932F5">
        <w:rPr>
          <w:noProof/>
        </w:rPr>
        <w:fldChar w:fldCharType="begin"/>
      </w:r>
      <w:r>
        <w:rPr>
          <w:noProof/>
        </w:rPr>
        <w:instrText xml:space="preserve"> PAGEREF _Toc367087274 \h </w:instrText>
      </w:r>
      <w:r w:rsidR="001932F5">
        <w:rPr>
          <w:noProof/>
        </w:rPr>
      </w:r>
      <w:r w:rsidR="001932F5">
        <w:rPr>
          <w:noProof/>
        </w:rPr>
        <w:fldChar w:fldCharType="separate"/>
      </w:r>
      <w:r>
        <w:rPr>
          <w:noProof/>
        </w:rPr>
        <w:t>7</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Start-Up Costs at the New Location</w:t>
      </w:r>
      <w:r>
        <w:rPr>
          <w:noProof/>
        </w:rPr>
        <w:tab/>
      </w:r>
      <w:r w:rsidR="001932F5">
        <w:rPr>
          <w:noProof/>
        </w:rPr>
        <w:fldChar w:fldCharType="begin"/>
      </w:r>
      <w:r>
        <w:rPr>
          <w:noProof/>
        </w:rPr>
        <w:instrText xml:space="preserve"> PAGEREF _Toc367087275 \h </w:instrText>
      </w:r>
      <w:r w:rsidR="001932F5">
        <w:rPr>
          <w:noProof/>
        </w:rPr>
      </w:r>
      <w:r w:rsidR="001932F5">
        <w:rPr>
          <w:noProof/>
        </w:rPr>
        <w:fldChar w:fldCharType="separate"/>
      </w:r>
      <w:r>
        <w:rPr>
          <w:noProof/>
        </w:rPr>
        <w:t>10</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A Final Note on Finance</w:t>
      </w:r>
      <w:r>
        <w:rPr>
          <w:noProof/>
        </w:rPr>
        <w:tab/>
      </w:r>
      <w:r w:rsidR="001932F5">
        <w:rPr>
          <w:noProof/>
        </w:rPr>
        <w:fldChar w:fldCharType="begin"/>
      </w:r>
      <w:r>
        <w:rPr>
          <w:noProof/>
        </w:rPr>
        <w:instrText xml:space="preserve"> PAGEREF _Toc367087276 \h </w:instrText>
      </w:r>
      <w:r w:rsidR="001932F5">
        <w:rPr>
          <w:noProof/>
        </w:rPr>
      </w:r>
      <w:r w:rsidR="001932F5">
        <w:rPr>
          <w:noProof/>
        </w:rPr>
        <w:fldChar w:fldCharType="separate"/>
      </w:r>
      <w:r>
        <w:rPr>
          <w:noProof/>
        </w:rPr>
        <w:t>14</w:t>
      </w:r>
      <w:r w:rsidR="001932F5">
        <w:rPr>
          <w:noProof/>
        </w:rPr>
        <w:fldChar w:fldCharType="end"/>
      </w:r>
    </w:p>
    <w:p w:rsidR="00331B3F" w:rsidRDefault="00331B3F">
      <w:pPr>
        <w:pStyle w:val="TOC1"/>
        <w:rPr>
          <w:rFonts w:asciiTheme="minorHAnsi" w:eastAsiaTheme="minorEastAsia" w:hAnsiTheme="minorHAnsi" w:cstheme="minorBidi"/>
          <w:b w:val="0"/>
        </w:rPr>
      </w:pPr>
      <w:r w:rsidRPr="00C01257">
        <w:rPr>
          <w:caps/>
          <w:color w:val="7F7F7F"/>
        </w:rPr>
        <w:t>Section 2</w:t>
      </w:r>
      <w:r>
        <w:t xml:space="preserve">  Permanent Change of Station  Allowances and Benefits</w:t>
      </w:r>
      <w:r>
        <w:tab/>
      </w:r>
      <w:r w:rsidR="001932F5">
        <w:fldChar w:fldCharType="begin"/>
      </w:r>
      <w:r>
        <w:instrText xml:space="preserve"> PAGEREF _Toc367087277 \h </w:instrText>
      </w:r>
      <w:r w:rsidR="001932F5">
        <w:fldChar w:fldCharType="separate"/>
      </w:r>
      <w:r>
        <w:t>15</w:t>
      </w:r>
      <w:r w:rsidR="001932F5">
        <w:fldChar w:fldCharType="end"/>
      </w:r>
    </w:p>
    <w:p w:rsidR="00331B3F" w:rsidRDefault="00331B3F">
      <w:pPr>
        <w:pStyle w:val="TOC2"/>
        <w:rPr>
          <w:rFonts w:asciiTheme="minorHAnsi" w:eastAsiaTheme="minorEastAsia" w:hAnsiTheme="minorHAnsi" w:cstheme="minorBidi"/>
          <w:noProof/>
        </w:rPr>
      </w:pPr>
      <w:r>
        <w:rPr>
          <w:noProof/>
        </w:rPr>
        <w:t>Military Allowances and Benefits</w:t>
      </w:r>
      <w:r>
        <w:rPr>
          <w:noProof/>
        </w:rPr>
        <w:tab/>
      </w:r>
      <w:r w:rsidR="001932F5">
        <w:rPr>
          <w:noProof/>
        </w:rPr>
        <w:fldChar w:fldCharType="begin"/>
      </w:r>
      <w:r>
        <w:rPr>
          <w:noProof/>
        </w:rPr>
        <w:instrText xml:space="preserve"> PAGEREF _Toc367087278 \h </w:instrText>
      </w:r>
      <w:r w:rsidR="001932F5">
        <w:rPr>
          <w:noProof/>
        </w:rPr>
      </w:r>
      <w:r w:rsidR="001932F5">
        <w:rPr>
          <w:noProof/>
        </w:rPr>
        <w:fldChar w:fldCharType="separate"/>
      </w:r>
      <w:r>
        <w:rPr>
          <w:noProof/>
        </w:rPr>
        <w:t>15</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DoD Civilian Permanent Change of Station Allowances and Benefits</w:t>
      </w:r>
      <w:r>
        <w:rPr>
          <w:noProof/>
        </w:rPr>
        <w:tab/>
      </w:r>
      <w:r w:rsidR="001932F5">
        <w:rPr>
          <w:noProof/>
        </w:rPr>
        <w:fldChar w:fldCharType="begin"/>
      </w:r>
      <w:r>
        <w:rPr>
          <w:noProof/>
        </w:rPr>
        <w:instrText xml:space="preserve"> PAGEREF _Toc367087279 \h </w:instrText>
      </w:r>
      <w:r w:rsidR="001932F5">
        <w:rPr>
          <w:noProof/>
        </w:rPr>
      </w:r>
      <w:r w:rsidR="001932F5">
        <w:rPr>
          <w:noProof/>
        </w:rPr>
        <w:fldChar w:fldCharType="separate"/>
      </w:r>
      <w:r>
        <w:rPr>
          <w:noProof/>
        </w:rPr>
        <w:t>22</w:t>
      </w:r>
      <w:r w:rsidR="001932F5">
        <w:rPr>
          <w:noProof/>
        </w:rPr>
        <w:fldChar w:fldCharType="end"/>
      </w:r>
    </w:p>
    <w:p w:rsidR="00331B3F" w:rsidRDefault="00331B3F">
      <w:pPr>
        <w:pStyle w:val="TOC1"/>
        <w:rPr>
          <w:rFonts w:asciiTheme="minorHAnsi" w:eastAsiaTheme="minorEastAsia" w:hAnsiTheme="minorHAnsi" w:cstheme="minorBidi"/>
          <w:b w:val="0"/>
        </w:rPr>
      </w:pPr>
      <w:r w:rsidRPr="00C01257">
        <w:rPr>
          <w:caps/>
          <w:color w:val="7F7F7F"/>
        </w:rPr>
        <w:t>Section 3</w:t>
      </w:r>
      <w:r>
        <w:t xml:space="preserve">  Special Considerations – Medical and Pets</w:t>
      </w:r>
      <w:r>
        <w:tab/>
      </w:r>
      <w:r w:rsidR="001932F5">
        <w:fldChar w:fldCharType="begin"/>
      </w:r>
      <w:r>
        <w:instrText xml:space="preserve"> PAGEREF _Toc367087280 \h </w:instrText>
      </w:r>
      <w:r w:rsidR="001932F5">
        <w:fldChar w:fldCharType="separate"/>
      </w:r>
      <w:r>
        <w:t>30</w:t>
      </w:r>
      <w:r w:rsidR="001932F5">
        <w:fldChar w:fldCharType="end"/>
      </w:r>
    </w:p>
    <w:p w:rsidR="00331B3F" w:rsidRDefault="00331B3F">
      <w:pPr>
        <w:pStyle w:val="TOC2"/>
        <w:rPr>
          <w:rFonts w:asciiTheme="minorHAnsi" w:eastAsiaTheme="minorEastAsia" w:hAnsiTheme="minorHAnsi" w:cstheme="minorBidi"/>
          <w:noProof/>
        </w:rPr>
      </w:pPr>
      <w:r w:rsidRPr="00C01257">
        <w:rPr>
          <w:noProof/>
        </w:rPr>
        <w:t>Medical Preparations for Moving</w:t>
      </w:r>
      <w:r>
        <w:rPr>
          <w:noProof/>
        </w:rPr>
        <w:tab/>
      </w:r>
      <w:r w:rsidR="001932F5">
        <w:rPr>
          <w:noProof/>
        </w:rPr>
        <w:fldChar w:fldCharType="begin"/>
      </w:r>
      <w:r>
        <w:rPr>
          <w:noProof/>
        </w:rPr>
        <w:instrText xml:space="preserve"> PAGEREF _Toc367087281 \h </w:instrText>
      </w:r>
      <w:r w:rsidR="001932F5">
        <w:rPr>
          <w:noProof/>
        </w:rPr>
      </w:r>
      <w:r w:rsidR="001932F5">
        <w:rPr>
          <w:noProof/>
        </w:rPr>
        <w:fldChar w:fldCharType="separate"/>
      </w:r>
      <w:r>
        <w:rPr>
          <w:noProof/>
        </w:rPr>
        <w:t>30</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Moving with Pets – An Additional Expense – Plan for Pets</w:t>
      </w:r>
      <w:r>
        <w:rPr>
          <w:noProof/>
        </w:rPr>
        <w:tab/>
      </w:r>
      <w:r w:rsidR="001932F5">
        <w:rPr>
          <w:noProof/>
        </w:rPr>
        <w:fldChar w:fldCharType="begin"/>
      </w:r>
      <w:r>
        <w:rPr>
          <w:noProof/>
        </w:rPr>
        <w:instrText xml:space="preserve"> PAGEREF _Toc367087282 \h </w:instrText>
      </w:r>
      <w:r w:rsidR="001932F5">
        <w:rPr>
          <w:noProof/>
        </w:rPr>
      </w:r>
      <w:r w:rsidR="001932F5">
        <w:rPr>
          <w:noProof/>
        </w:rPr>
        <w:fldChar w:fldCharType="separate"/>
      </w:r>
      <w:r>
        <w:rPr>
          <w:noProof/>
        </w:rPr>
        <w:t>32</w:t>
      </w:r>
      <w:r w:rsidR="001932F5">
        <w:rPr>
          <w:noProof/>
        </w:rPr>
        <w:fldChar w:fldCharType="end"/>
      </w:r>
    </w:p>
    <w:p w:rsidR="00331B3F" w:rsidRDefault="00331B3F">
      <w:pPr>
        <w:pStyle w:val="TOC1"/>
        <w:rPr>
          <w:rFonts w:asciiTheme="minorHAnsi" w:eastAsiaTheme="minorEastAsia" w:hAnsiTheme="minorHAnsi" w:cstheme="minorBidi"/>
          <w:b w:val="0"/>
        </w:rPr>
      </w:pPr>
      <w:r>
        <w:t>Conclusion</w:t>
      </w:r>
      <w:r>
        <w:tab/>
      </w:r>
      <w:r w:rsidR="001932F5">
        <w:fldChar w:fldCharType="begin"/>
      </w:r>
      <w:r>
        <w:instrText xml:space="preserve"> PAGEREF _Toc367087283 \h </w:instrText>
      </w:r>
      <w:r w:rsidR="001932F5">
        <w:fldChar w:fldCharType="separate"/>
      </w:r>
      <w:r>
        <w:t>40</w:t>
      </w:r>
      <w:r w:rsidR="001932F5">
        <w:fldChar w:fldCharType="end"/>
      </w:r>
    </w:p>
    <w:p w:rsidR="00331B3F" w:rsidRDefault="00331B3F">
      <w:pPr>
        <w:pStyle w:val="TOC1"/>
        <w:rPr>
          <w:rFonts w:asciiTheme="minorHAnsi" w:eastAsiaTheme="minorEastAsia" w:hAnsiTheme="minorHAnsi" w:cstheme="minorBidi"/>
          <w:b w:val="0"/>
        </w:rPr>
      </w:pPr>
      <w:r>
        <w:t>Attachments</w:t>
      </w:r>
      <w:r>
        <w:tab/>
      </w:r>
      <w:r w:rsidR="001932F5">
        <w:fldChar w:fldCharType="begin"/>
      </w:r>
      <w:r>
        <w:instrText xml:space="preserve"> PAGEREF _Toc367087284 \h </w:instrText>
      </w:r>
      <w:r w:rsidR="001932F5">
        <w:fldChar w:fldCharType="separate"/>
      </w:r>
      <w:r>
        <w:t>41</w:t>
      </w:r>
      <w:r w:rsidR="001932F5">
        <w:fldChar w:fldCharType="end"/>
      </w:r>
    </w:p>
    <w:p w:rsidR="00331B3F" w:rsidRDefault="00331B3F">
      <w:pPr>
        <w:pStyle w:val="TOC2"/>
        <w:rPr>
          <w:rFonts w:asciiTheme="minorHAnsi" w:eastAsiaTheme="minorEastAsia" w:hAnsiTheme="minorHAnsi" w:cstheme="minorBidi"/>
          <w:noProof/>
        </w:rPr>
      </w:pPr>
      <w:r>
        <w:rPr>
          <w:noProof/>
        </w:rPr>
        <w:t>Attachment 1</w:t>
      </w:r>
      <w:r>
        <w:rPr>
          <w:noProof/>
        </w:rPr>
        <w:tab/>
      </w:r>
      <w:r w:rsidR="001932F5">
        <w:rPr>
          <w:noProof/>
        </w:rPr>
        <w:fldChar w:fldCharType="begin"/>
      </w:r>
      <w:r>
        <w:rPr>
          <w:noProof/>
        </w:rPr>
        <w:instrText xml:space="preserve"> PAGEREF _Toc367087285 \h </w:instrText>
      </w:r>
      <w:r w:rsidR="001932F5">
        <w:rPr>
          <w:noProof/>
        </w:rPr>
      </w:r>
      <w:r w:rsidR="001932F5">
        <w:rPr>
          <w:noProof/>
        </w:rPr>
        <w:fldChar w:fldCharType="separate"/>
      </w:r>
      <w:r>
        <w:rPr>
          <w:noProof/>
        </w:rPr>
        <w:t>42</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Attachment 2</w:t>
      </w:r>
      <w:r>
        <w:rPr>
          <w:noProof/>
        </w:rPr>
        <w:tab/>
      </w:r>
      <w:r w:rsidR="001932F5">
        <w:rPr>
          <w:noProof/>
        </w:rPr>
        <w:fldChar w:fldCharType="begin"/>
      </w:r>
      <w:r>
        <w:rPr>
          <w:noProof/>
        </w:rPr>
        <w:instrText xml:space="preserve"> PAGEREF _Toc367087286 \h </w:instrText>
      </w:r>
      <w:r w:rsidR="001932F5">
        <w:rPr>
          <w:noProof/>
        </w:rPr>
      </w:r>
      <w:r w:rsidR="001932F5">
        <w:rPr>
          <w:noProof/>
        </w:rPr>
        <w:fldChar w:fldCharType="separate"/>
      </w:r>
      <w:r>
        <w:rPr>
          <w:noProof/>
        </w:rPr>
        <w:t>43</w:t>
      </w:r>
      <w:r w:rsidR="001932F5">
        <w:rPr>
          <w:noProof/>
        </w:rPr>
        <w:fldChar w:fldCharType="end"/>
      </w:r>
    </w:p>
    <w:p w:rsidR="00331B3F" w:rsidRDefault="00331B3F">
      <w:pPr>
        <w:pStyle w:val="TOC1"/>
        <w:rPr>
          <w:rFonts w:asciiTheme="minorHAnsi" w:eastAsiaTheme="minorEastAsia" w:hAnsiTheme="minorHAnsi" w:cstheme="minorBidi"/>
          <w:b w:val="0"/>
        </w:rPr>
      </w:pPr>
      <w:r>
        <w:t>Worksheets</w:t>
      </w:r>
      <w:r>
        <w:tab/>
      </w:r>
      <w:r w:rsidR="001932F5">
        <w:fldChar w:fldCharType="begin"/>
      </w:r>
      <w:r>
        <w:instrText xml:space="preserve"> PAGEREF _Toc367087287 \h </w:instrText>
      </w:r>
      <w:r w:rsidR="001932F5">
        <w:fldChar w:fldCharType="separate"/>
      </w:r>
      <w:r>
        <w:t>47</w:t>
      </w:r>
      <w:r w:rsidR="001932F5">
        <w:fldChar w:fldCharType="end"/>
      </w:r>
    </w:p>
    <w:p w:rsidR="00331B3F" w:rsidRDefault="00331B3F">
      <w:pPr>
        <w:pStyle w:val="TOC2"/>
        <w:rPr>
          <w:rFonts w:asciiTheme="minorHAnsi" w:eastAsiaTheme="minorEastAsia" w:hAnsiTheme="minorHAnsi" w:cstheme="minorBidi"/>
          <w:noProof/>
        </w:rPr>
      </w:pPr>
      <w:r>
        <w:rPr>
          <w:noProof/>
        </w:rPr>
        <w:t>Worksheet A – Relocation Budget Planner</w:t>
      </w:r>
      <w:r>
        <w:rPr>
          <w:noProof/>
        </w:rPr>
        <w:tab/>
      </w:r>
      <w:r w:rsidR="001932F5">
        <w:rPr>
          <w:noProof/>
        </w:rPr>
        <w:fldChar w:fldCharType="begin"/>
      </w:r>
      <w:r>
        <w:rPr>
          <w:noProof/>
        </w:rPr>
        <w:instrText xml:space="preserve"> PAGEREF _Toc367087288 \h </w:instrText>
      </w:r>
      <w:r w:rsidR="001932F5">
        <w:rPr>
          <w:noProof/>
        </w:rPr>
      </w:r>
      <w:r w:rsidR="001932F5">
        <w:rPr>
          <w:noProof/>
        </w:rPr>
        <w:fldChar w:fldCharType="separate"/>
      </w:r>
      <w:r>
        <w:rPr>
          <w:noProof/>
        </w:rPr>
        <w:t>48</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Worksheet B – Ninety-two Tips for Spending Less</w:t>
      </w:r>
      <w:r>
        <w:rPr>
          <w:noProof/>
        </w:rPr>
        <w:tab/>
      </w:r>
      <w:r w:rsidR="001932F5">
        <w:rPr>
          <w:noProof/>
        </w:rPr>
        <w:fldChar w:fldCharType="begin"/>
      </w:r>
      <w:r>
        <w:rPr>
          <w:noProof/>
        </w:rPr>
        <w:instrText xml:space="preserve"> PAGEREF _Toc367087289 \h </w:instrText>
      </w:r>
      <w:r w:rsidR="001932F5">
        <w:rPr>
          <w:noProof/>
        </w:rPr>
      </w:r>
      <w:r w:rsidR="001932F5">
        <w:rPr>
          <w:noProof/>
        </w:rPr>
        <w:fldChar w:fldCharType="separate"/>
      </w:r>
      <w:r>
        <w:rPr>
          <w:noProof/>
        </w:rPr>
        <w:t>55</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Worksheet C – Important Documents to Hand-Carry</w:t>
      </w:r>
      <w:r>
        <w:rPr>
          <w:noProof/>
        </w:rPr>
        <w:tab/>
      </w:r>
      <w:r w:rsidR="001932F5">
        <w:rPr>
          <w:noProof/>
        </w:rPr>
        <w:fldChar w:fldCharType="begin"/>
      </w:r>
      <w:r>
        <w:rPr>
          <w:noProof/>
        </w:rPr>
        <w:instrText xml:space="preserve"> PAGEREF _Toc367087290 \h </w:instrText>
      </w:r>
      <w:r w:rsidR="001932F5">
        <w:rPr>
          <w:noProof/>
        </w:rPr>
      </w:r>
      <w:r w:rsidR="001932F5">
        <w:rPr>
          <w:noProof/>
        </w:rPr>
        <w:fldChar w:fldCharType="separate"/>
      </w:r>
      <w:r>
        <w:rPr>
          <w:noProof/>
        </w:rPr>
        <w:t>62</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lastRenderedPageBreak/>
        <w:t>Worksheet D – Field Kit</w:t>
      </w:r>
      <w:r>
        <w:rPr>
          <w:noProof/>
        </w:rPr>
        <w:tab/>
      </w:r>
      <w:r w:rsidR="001932F5">
        <w:rPr>
          <w:noProof/>
        </w:rPr>
        <w:fldChar w:fldCharType="begin"/>
      </w:r>
      <w:r>
        <w:rPr>
          <w:noProof/>
        </w:rPr>
        <w:instrText xml:space="preserve"> PAGEREF _Toc367087291 \h </w:instrText>
      </w:r>
      <w:r w:rsidR="001932F5">
        <w:rPr>
          <w:noProof/>
        </w:rPr>
      </w:r>
      <w:r w:rsidR="001932F5">
        <w:rPr>
          <w:noProof/>
        </w:rPr>
        <w:fldChar w:fldCharType="separate"/>
      </w:r>
      <w:r>
        <w:rPr>
          <w:noProof/>
        </w:rPr>
        <w:t>65</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Worksheet E – Practical Check List for Arrival in New Location</w:t>
      </w:r>
      <w:r>
        <w:rPr>
          <w:noProof/>
        </w:rPr>
        <w:tab/>
      </w:r>
      <w:r w:rsidR="001932F5">
        <w:rPr>
          <w:noProof/>
        </w:rPr>
        <w:fldChar w:fldCharType="begin"/>
      </w:r>
      <w:r>
        <w:rPr>
          <w:noProof/>
        </w:rPr>
        <w:instrText xml:space="preserve"> PAGEREF _Toc367087292 \h </w:instrText>
      </w:r>
      <w:r w:rsidR="001932F5">
        <w:rPr>
          <w:noProof/>
        </w:rPr>
      </w:r>
      <w:r w:rsidR="001932F5">
        <w:rPr>
          <w:noProof/>
        </w:rPr>
        <w:fldChar w:fldCharType="separate"/>
      </w:r>
      <w:r>
        <w:rPr>
          <w:noProof/>
        </w:rPr>
        <w:t>67</w:t>
      </w:r>
      <w:r w:rsidR="001932F5">
        <w:rPr>
          <w:noProof/>
        </w:rPr>
        <w:fldChar w:fldCharType="end"/>
      </w:r>
    </w:p>
    <w:p w:rsidR="00331B3F" w:rsidRDefault="00331B3F">
      <w:pPr>
        <w:pStyle w:val="TOC2"/>
        <w:rPr>
          <w:rFonts w:asciiTheme="minorHAnsi" w:eastAsiaTheme="minorEastAsia" w:hAnsiTheme="minorHAnsi" w:cstheme="minorBidi"/>
          <w:noProof/>
        </w:rPr>
      </w:pPr>
      <w:r>
        <w:rPr>
          <w:noProof/>
        </w:rPr>
        <w:t>Worksheet F – Household Goods Weight Allowance Table</w:t>
      </w:r>
      <w:r>
        <w:rPr>
          <w:noProof/>
        </w:rPr>
        <w:tab/>
      </w:r>
      <w:r w:rsidR="001932F5">
        <w:rPr>
          <w:noProof/>
        </w:rPr>
        <w:fldChar w:fldCharType="begin"/>
      </w:r>
      <w:r>
        <w:rPr>
          <w:noProof/>
        </w:rPr>
        <w:instrText xml:space="preserve"> PAGEREF _Toc367087293 \h </w:instrText>
      </w:r>
      <w:r w:rsidR="001932F5">
        <w:rPr>
          <w:noProof/>
        </w:rPr>
      </w:r>
      <w:r w:rsidR="001932F5">
        <w:rPr>
          <w:noProof/>
        </w:rPr>
        <w:fldChar w:fldCharType="separate"/>
      </w:r>
      <w:r>
        <w:rPr>
          <w:noProof/>
        </w:rPr>
        <w:t>71</w:t>
      </w:r>
      <w:r w:rsidR="001932F5">
        <w:rPr>
          <w:noProof/>
        </w:rPr>
        <w:fldChar w:fldCharType="end"/>
      </w:r>
    </w:p>
    <w:p w:rsidR="002D37D5" w:rsidRPr="003F76EC" w:rsidRDefault="00331B3F" w:rsidP="00331B3F">
      <w:pPr>
        <w:pStyle w:val="TOC2"/>
      </w:pPr>
      <w:r>
        <w:rPr>
          <w:noProof/>
        </w:rPr>
        <w:t>Worksheet G – Evaluation</w:t>
      </w:r>
      <w:r>
        <w:rPr>
          <w:noProof/>
        </w:rPr>
        <w:tab/>
      </w:r>
      <w:r w:rsidR="001932F5">
        <w:rPr>
          <w:noProof/>
        </w:rPr>
        <w:fldChar w:fldCharType="begin"/>
      </w:r>
      <w:r>
        <w:rPr>
          <w:noProof/>
        </w:rPr>
        <w:instrText xml:space="preserve"> PAGEREF _Toc367087294 \h </w:instrText>
      </w:r>
      <w:r w:rsidR="001932F5">
        <w:rPr>
          <w:noProof/>
        </w:rPr>
      </w:r>
      <w:r w:rsidR="001932F5">
        <w:rPr>
          <w:noProof/>
        </w:rPr>
        <w:fldChar w:fldCharType="separate"/>
      </w:r>
      <w:r>
        <w:rPr>
          <w:noProof/>
        </w:rPr>
        <w:t>72</w:t>
      </w:r>
      <w:r w:rsidR="001932F5">
        <w:rPr>
          <w:noProof/>
        </w:rPr>
        <w:fldChar w:fldCharType="end"/>
      </w:r>
      <w:r w:rsidR="001932F5">
        <w:rPr>
          <w:noProof/>
          <w:sz w:val="36"/>
          <w:szCs w:val="36"/>
        </w:rPr>
        <w:fldChar w:fldCharType="end"/>
      </w:r>
    </w:p>
    <w:p w:rsidR="002D37D5" w:rsidRPr="000B74D2" w:rsidRDefault="002D37D5" w:rsidP="002D37D5">
      <w:pPr>
        <w:pStyle w:val="Heading1"/>
      </w:pPr>
      <w:r>
        <w:rPr>
          <w:noProof/>
          <w:sz w:val="36"/>
          <w:szCs w:val="36"/>
        </w:rPr>
        <w:br w:type="page"/>
      </w:r>
      <w:r w:rsidR="00BF3099">
        <w:rPr>
          <w:noProof/>
        </w:rPr>
        <w:lastRenderedPageBreak/>
        <w:drawing>
          <wp:anchor distT="0" distB="0" distL="114300" distR="114300" simplePos="0" relativeHeight="251653120" behindDoc="1" locked="0" layoutInCell="1" allowOverlap="1">
            <wp:simplePos x="0" y="0"/>
            <wp:positionH relativeFrom="page">
              <wp:posOffset>-5715</wp:posOffset>
            </wp:positionH>
            <wp:positionV relativeFrom="page">
              <wp:posOffset>-9525</wp:posOffset>
            </wp:positionV>
            <wp:extent cx="7779385" cy="470535"/>
            <wp:effectExtent l="19050" t="0" r="0" b="0"/>
            <wp:wrapTight wrapText="bothSides">
              <wp:wrapPolygon edited="0">
                <wp:start x="-53" y="0"/>
                <wp:lineTo x="-53" y="20988"/>
                <wp:lineTo x="21581" y="20988"/>
                <wp:lineTo x="21581" y="0"/>
                <wp:lineTo x="-53" y="0"/>
              </wp:wrapPolygon>
            </wp:wrapTight>
            <wp:docPr id="146" name="Picture 3" descr="MT Ch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ChpStrip"/>
                    <pic:cNvPicPr>
                      <a:picLocks noChangeAspect="1" noChangeArrowheads="1"/>
                    </pic:cNvPicPr>
                  </pic:nvPicPr>
                  <pic:blipFill>
                    <a:blip r:embed="rId10" cstate="print"/>
                    <a:srcRect/>
                    <a:stretch>
                      <a:fillRect/>
                    </a:stretch>
                  </pic:blipFill>
                  <pic:spPr bwMode="auto">
                    <a:xfrm>
                      <a:off x="0" y="0"/>
                      <a:ext cx="7779385" cy="470535"/>
                    </a:xfrm>
                    <a:prstGeom prst="rect">
                      <a:avLst/>
                    </a:prstGeom>
                    <a:noFill/>
                    <a:ln w="9525">
                      <a:noFill/>
                      <a:miter lim="800000"/>
                      <a:headEnd/>
                      <a:tailEnd/>
                    </a:ln>
                  </pic:spPr>
                </pic:pic>
              </a:graphicData>
            </a:graphic>
          </wp:anchor>
        </w:drawing>
      </w:r>
      <w:bookmarkStart w:id="9" w:name="_Toc367087269"/>
      <w:r w:rsidRPr="000B74D2">
        <w:t>Welcome to Money Talk</w:t>
      </w:r>
      <w:bookmarkEnd w:id="9"/>
    </w:p>
    <w:p w:rsidR="002D37D5" w:rsidRDefault="00EB4701" w:rsidP="00405D9E">
      <w:pPr>
        <w:pStyle w:val="NormalSerif"/>
      </w:pPr>
      <w:r>
        <w:t>As a</w:t>
      </w:r>
      <w:r w:rsidR="002D37D5" w:rsidRPr="00C276BB">
        <w:t xml:space="preserve"> member of the </w:t>
      </w:r>
      <w:r w:rsidR="0069656B">
        <w:t>a</w:t>
      </w:r>
      <w:r w:rsidR="002D37D5" w:rsidRPr="00C276BB">
        <w:t xml:space="preserve">rmed </w:t>
      </w:r>
      <w:r w:rsidR="0069656B">
        <w:t>s</w:t>
      </w:r>
      <w:r w:rsidR="002D37D5" w:rsidRPr="00C276BB">
        <w:t>ervices</w:t>
      </w:r>
      <w:r w:rsidR="0069656B">
        <w:t>,</w:t>
      </w:r>
      <w:r>
        <w:t xml:space="preserve"> you</w:t>
      </w:r>
      <w:r w:rsidR="002D37D5" w:rsidRPr="00C276BB">
        <w:t xml:space="preserve"> have signed up for a </w:t>
      </w:r>
      <w:r w:rsidR="0069656B">
        <w:t xml:space="preserve">mobile career. </w:t>
      </w:r>
      <w:r w:rsidR="002D37D5">
        <w:t>Sometimes this mobility will be with family members</w:t>
      </w:r>
      <w:r w:rsidR="0069656B">
        <w:t xml:space="preserve"> and</w:t>
      </w:r>
      <w:r>
        <w:t xml:space="preserve"> other times you </w:t>
      </w:r>
      <w:r w:rsidR="002D37D5">
        <w:t xml:space="preserve">will be </w:t>
      </w:r>
      <w:r w:rsidR="00D32DDF">
        <w:t xml:space="preserve">moving </w:t>
      </w:r>
      <w:r w:rsidR="0069656B">
        <w:t xml:space="preserve">alone. </w:t>
      </w:r>
      <w:r w:rsidR="002D37D5">
        <w:t>Either way</w:t>
      </w:r>
      <w:r w:rsidR="0069656B">
        <w:t>,</w:t>
      </w:r>
      <w:r w:rsidR="002D37D5">
        <w:t xml:space="preserve"> you will be relocating often, on average every </w:t>
      </w:r>
      <w:r>
        <w:t>two to three</w:t>
      </w:r>
      <w:r w:rsidR="002D37D5">
        <w:t xml:space="preserve"> years</w:t>
      </w:r>
      <w:r>
        <w:t>,</w:t>
      </w:r>
      <w:r w:rsidR="002D37D5">
        <w:t xml:space="preserve"> </w:t>
      </w:r>
      <w:r w:rsidR="002D37D5" w:rsidRPr="00121362">
        <w:t>AND</w:t>
      </w:r>
      <w:r w:rsidR="002D37D5">
        <w:t xml:space="preserve"> this mobility will be worldwide.</w:t>
      </w:r>
    </w:p>
    <w:p w:rsidR="002D37D5" w:rsidRDefault="002D37D5" w:rsidP="00405D9E">
      <w:pPr>
        <w:pStyle w:val="NormalSerif"/>
      </w:pPr>
      <w:r>
        <w:t xml:space="preserve">This workshop is designed to give you and your family members a basic understanding of the financial aspects of relocation and basic military and </w:t>
      </w:r>
      <w:proofErr w:type="spellStart"/>
      <w:proofErr w:type="gramStart"/>
      <w:r>
        <w:t>DoD</w:t>
      </w:r>
      <w:proofErr w:type="spellEnd"/>
      <w:proofErr w:type="gramEnd"/>
      <w:r>
        <w:t xml:space="preserve"> civilian </w:t>
      </w:r>
      <w:r w:rsidR="0069656B">
        <w:t>p</w:t>
      </w:r>
      <w:r w:rsidR="00560894">
        <w:t xml:space="preserve">ermanent </w:t>
      </w:r>
      <w:r w:rsidR="0069656B">
        <w:t>c</w:t>
      </w:r>
      <w:r w:rsidR="00560894">
        <w:t xml:space="preserve">hange </w:t>
      </w:r>
      <w:r w:rsidR="0069656B">
        <w:t>o</w:t>
      </w:r>
      <w:r w:rsidR="00560894">
        <w:t xml:space="preserve">f </w:t>
      </w:r>
      <w:r w:rsidR="0069656B">
        <w:t>s</w:t>
      </w:r>
      <w:r w:rsidR="00560894">
        <w:t xml:space="preserve">tation </w:t>
      </w:r>
      <w:r w:rsidR="0069656B">
        <w:t xml:space="preserve">allowances. </w:t>
      </w:r>
      <w:r>
        <w:t>We will investigate the following information:</w:t>
      </w:r>
    </w:p>
    <w:p w:rsidR="002D37D5" w:rsidRPr="00B84310" w:rsidRDefault="002D37D5" w:rsidP="00405D9E">
      <w:pPr>
        <w:pStyle w:val="NormalSerif"/>
        <w:rPr>
          <w:b/>
        </w:rPr>
      </w:pPr>
      <w:r w:rsidRPr="00B84310">
        <w:rPr>
          <w:b/>
        </w:rPr>
        <w:t>What are the costs (real and hidden) of relocation?</w:t>
      </w:r>
    </w:p>
    <w:p w:rsidR="002D37D5" w:rsidRPr="00B84310" w:rsidRDefault="002D37D5" w:rsidP="00405D9E">
      <w:pPr>
        <w:pStyle w:val="NormalSerif"/>
        <w:rPr>
          <w:b/>
        </w:rPr>
      </w:pPr>
      <w:r w:rsidRPr="00B84310">
        <w:rPr>
          <w:b/>
        </w:rPr>
        <w:t>What are the allowances provided and do they change?</w:t>
      </w:r>
    </w:p>
    <w:p w:rsidR="002D37D5" w:rsidRPr="00B84310" w:rsidRDefault="002D37D5" w:rsidP="00405D9E">
      <w:pPr>
        <w:pStyle w:val="NormalSerif"/>
        <w:rPr>
          <w:b/>
        </w:rPr>
      </w:pPr>
      <w:r w:rsidRPr="00B84310">
        <w:rPr>
          <w:b/>
        </w:rPr>
        <w:t>How do I find answers to my financial questions?</w:t>
      </w:r>
    </w:p>
    <w:p w:rsidR="002D37D5" w:rsidRPr="00B84310" w:rsidRDefault="002D37D5" w:rsidP="00405D9E">
      <w:pPr>
        <w:pStyle w:val="NormalSerif"/>
        <w:rPr>
          <w:b/>
        </w:rPr>
      </w:pPr>
      <w:r w:rsidRPr="00B84310">
        <w:rPr>
          <w:b/>
        </w:rPr>
        <w:t>How do I prepare financially for a PCS move?</w:t>
      </w:r>
    </w:p>
    <w:p w:rsidR="002D37D5" w:rsidRPr="00B84310" w:rsidRDefault="002D37D5" w:rsidP="00405D9E">
      <w:pPr>
        <w:pStyle w:val="NormalSerif"/>
        <w:rPr>
          <w:b/>
        </w:rPr>
      </w:pPr>
      <w:r w:rsidRPr="00B84310">
        <w:rPr>
          <w:b/>
        </w:rPr>
        <w:t>What is the impact of a PCS move on net spendable income?</w:t>
      </w:r>
    </w:p>
    <w:p w:rsidR="002D37D5" w:rsidRDefault="002D37D5" w:rsidP="00405D9E">
      <w:pPr>
        <w:pStyle w:val="NormalSerif"/>
      </w:pPr>
      <w:r>
        <w:t>The workbook contains more information than can be covered in th</w:t>
      </w:r>
      <w:r w:rsidR="0069656B">
        <w:t xml:space="preserve">e short time of this workshop. </w:t>
      </w:r>
      <w:r>
        <w:t>In addition, each individual’s and/or family’s financial situation is di</w:t>
      </w:r>
      <w:r w:rsidR="0069656B">
        <w:t xml:space="preserve">fferent and changes each year. </w:t>
      </w:r>
      <w:r>
        <w:t xml:space="preserve">Therefore, keep this workbook and </w:t>
      </w:r>
      <w:r w:rsidR="0069656B">
        <w:t>read</w:t>
      </w:r>
      <w:r>
        <w:t xml:space="preserve"> it often because each time you move you need to plan-plan-plan for your current and future situation</w:t>
      </w:r>
      <w:r w:rsidR="00ED7024">
        <w:t>s</w:t>
      </w:r>
      <w:r>
        <w:t xml:space="preserve">.  </w:t>
      </w:r>
    </w:p>
    <w:p w:rsidR="002D37D5" w:rsidRPr="007D2BC0" w:rsidRDefault="002D37D5" w:rsidP="002D37D5">
      <w:pPr>
        <w:pStyle w:val="Heading1"/>
      </w:pPr>
      <w:r>
        <w:br w:type="page"/>
      </w:r>
      <w:bookmarkStart w:id="10" w:name="_Toc367087270"/>
      <w:r w:rsidR="00FF6752">
        <w:rPr>
          <w:rStyle w:val="CHAPTER"/>
        </w:rPr>
        <w:t>SECTION</w:t>
      </w:r>
      <w:r>
        <w:rPr>
          <w:rStyle w:val="CHAPTER"/>
        </w:rPr>
        <w:t xml:space="preserve"> 1</w:t>
      </w:r>
      <w:r w:rsidRPr="007D2BC0">
        <w:t xml:space="preserve"> </w:t>
      </w:r>
      <w:r>
        <w:br/>
      </w:r>
      <w:r w:rsidRPr="007D2BC0">
        <w:t>Financial Preparations for Relocation</w:t>
      </w:r>
      <w:bookmarkEnd w:id="10"/>
    </w:p>
    <w:p w:rsidR="002D37D5" w:rsidRPr="00CC152F" w:rsidRDefault="00BF3099" w:rsidP="002D37D5">
      <w:pPr>
        <w:pStyle w:val="Heading2"/>
      </w:pPr>
      <w:r>
        <w:rPr>
          <w:b w:val="0"/>
          <w:bCs w:val="0"/>
          <w:i/>
          <w:iCs w:val="0"/>
          <w:caps/>
          <w:color w:val="7F7F7F"/>
          <w:sz w:val="32"/>
        </w:rPr>
        <w:drawing>
          <wp:anchor distT="0" distB="0" distL="114300" distR="114300" simplePos="0" relativeHeight="251652096" behindDoc="1" locked="0" layoutInCell="1" allowOverlap="1">
            <wp:simplePos x="0" y="0"/>
            <wp:positionH relativeFrom="page">
              <wp:posOffset>-18415</wp:posOffset>
            </wp:positionH>
            <wp:positionV relativeFrom="page">
              <wp:posOffset>-10160</wp:posOffset>
            </wp:positionV>
            <wp:extent cx="7830185" cy="473710"/>
            <wp:effectExtent l="19050" t="0" r="0" b="0"/>
            <wp:wrapTight wrapText="bothSides">
              <wp:wrapPolygon edited="0">
                <wp:start x="-53" y="0"/>
                <wp:lineTo x="-53" y="20847"/>
                <wp:lineTo x="21598" y="20847"/>
                <wp:lineTo x="21598" y="0"/>
                <wp:lineTo x="-53" y="0"/>
              </wp:wrapPolygon>
            </wp:wrapTight>
            <wp:docPr id="145" name="Picture 2" descr="MT Ch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ChpStrip"/>
                    <pic:cNvPicPr>
                      <a:picLocks noChangeAspect="1" noChangeArrowheads="1"/>
                    </pic:cNvPicPr>
                  </pic:nvPicPr>
                  <pic:blipFill>
                    <a:blip r:embed="rId10" cstate="print"/>
                    <a:srcRect/>
                    <a:stretch>
                      <a:fillRect/>
                    </a:stretch>
                  </pic:blipFill>
                  <pic:spPr bwMode="auto">
                    <a:xfrm>
                      <a:off x="0" y="0"/>
                      <a:ext cx="7830185" cy="473710"/>
                    </a:xfrm>
                    <a:prstGeom prst="rect">
                      <a:avLst/>
                    </a:prstGeom>
                    <a:noFill/>
                    <a:ln w="9525">
                      <a:noFill/>
                      <a:miter lim="800000"/>
                      <a:headEnd/>
                      <a:tailEnd/>
                    </a:ln>
                  </pic:spPr>
                </pic:pic>
              </a:graphicData>
            </a:graphic>
          </wp:anchor>
        </w:drawing>
      </w:r>
      <w:bookmarkStart w:id="11" w:name="_Toc367087271"/>
      <w:r w:rsidR="002D37D5" w:rsidRPr="00CC152F">
        <w:t>Financial Stability and Moving</w:t>
      </w:r>
      <w:bookmarkEnd w:id="11"/>
    </w:p>
    <w:p w:rsidR="002D37D5" w:rsidRDefault="0069656B" w:rsidP="00405D9E">
      <w:pPr>
        <w:pStyle w:val="NormalSerif"/>
      </w:pPr>
      <w:r w:rsidRPr="007D2BC0">
        <w:t>Some people</w:t>
      </w:r>
      <w:r w:rsidR="002D37D5" w:rsidRPr="007D2BC0">
        <w:t xml:space="preserve"> are under the impression that the military pays for ALL expenses incurred during a </w:t>
      </w:r>
      <w:r>
        <w:t>military-</w:t>
      </w:r>
      <w:r w:rsidR="00560894">
        <w:t xml:space="preserve">ordered </w:t>
      </w:r>
      <w:r>
        <w:t>p</w:t>
      </w:r>
      <w:r w:rsidR="00560894">
        <w:t xml:space="preserve">ermanent </w:t>
      </w:r>
      <w:r>
        <w:t>c</w:t>
      </w:r>
      <w:r w:rsidR="00560894">
        <w:t xml:space="preserve">hange of </w:t>
      </w:r>
      <w:r>
        <w:t>s</w:t>
      </w:r>
      <w:r w:rsidR="00560894">
        <w:t xml:space="preserve">tation </w:t>
      </w:r>
      <w:r>
        <w:t xml:space="preserve">move. </w:t>
      </w:r>
      <w:r w:rsidR="002D37D5" w:rsidRPr="007D2BC0">
        <w:t xml:space="preserve">The military does pay </w:t>
      </w:r>
      <w:r w:rsidR="002D37D5">
        <w:t xml:space="preserve">for many </w:t>
      </w:r>
      <w:r w:rsidR="002D37D5" w:rsidRPr="007D2BC0">
        <w:t>major moving expenses</w:t>
      </w:r>
      <w:r>
        <w:t>,</w:t>
      </w:r>
      <w:r w:rsidR="002D37D5" w:rsidRPr="007D2BC0">
        <w:t xml:space="preserve"> but there are many costs associated with a move that you and your family will be respons</w:t>
      </w:r>
      <w:r>
        <w:t xml:space="preserve">ible for paying. </w:t>
      </w:r>
      <w:r w:rsidR="002D37D5">
        <w:t>I</w:t>
      </w:r>
      <w:r w:rsidR="002D37D5" w:rsidRPr="007D2BC0">
        <w:t>n recent years</w:t>
      </w:r>
      <w:r>
        <w:t>,</w:t>
      </w:r>
      <w:r w:rsidR="002D37D5">
        <w:t xml:space="preserve"> there have been several changes in military policy that</w:t>
      </w:r>
      <w:r w:rsidR="002D37D5" w:rsidRPr="007D2BC0">
        <w:t xml:space="preserve"> have helped ease the cost of mov</w:t>
      </w:r>
      <w:r>
        <w:t xml:space="preserve">ing for all military families. </w:t>
      </w:r>
      <w:r w:rsidR="002D37D5" w:rsidRPr="007D2BC0">
        <w:t>These changes have been made as a direct result of the ongoing commitment of the military’s leadership to service</w:t>
      </w:r>
      <w:r w:rsidR="002D37D5">
        <w:t xml:space="preserve"> </w:t>
      </w:r>
      <w:r>
        <w:t xml:space="preserve">members and families. </w:t>
      </w:r>
      <w:r w:rsidR="002D37D5" w:rsidRPr="007D2BC0">
        <w:t>In addition</w:t>
      </w:r>
      <w:r w:rsidR="002D37D5">
        <w:t xml:space="preserve"> to financial reimbursements</w:t>
      </w:r>
      <w:r w:rsidR="002D37D5" w:rsidRPr="007D2BC0">
        <w:t xml:space="preserve">, many services are available </w:t>
      </w:r>
      <w:r>
        <w:t xml:space="preserve">to help make your move easier. </w:t>
      </w:r>
      <w:r w:rsidR="002D37D5">
        <w:t xml:space="preserve">Most of these services can be found in the </w:t>
      </w:r>
      <w:r>
        <w:t>military and f</w:t>
      </w:r>
      <w:r w:rsidR="002D37D5">
        <w:t xml:space="preserve">amily </w:t>
      </w:r>
      <w:r>
        <w:t>support c</w:t>
      </w:r>
      <w:r w:rsidR="002D37D5">
        <w:t xml:space="preserve">enters worldwide or the Relocation Manager in the </w:t>
      </w:r>
      <w:r>
        <w:t>military and family support c</w:t>
      </w:r>
      <w:r w:rsidR="002D37D5">
        <w:t>enter can direc</w:t>
      </w:r>
      <w:r>
        <w:t xml:space="preserve">t you to where you need to go. </w:t>
      </w:r>
      <w:r w:rsidR="002D37D5">
        <w:t xml:space="preserve">You can find these resources on </w:t>
      </w:r>
      <w:hyperlink r:id="rId11" w:history="1">
        <w:proofErr w:type="spellStart"/>
        <w:r w:rsidR="002D37D5" w:rsidRPr="006D5328">
          <w:rPr>
            <w:rStyle w:val="Hyperlink"/>
          </w:rPr>
          <w:t>MilitaryINSTALLATIONS</w:t>
        </w:r>
        <w:proofErr w:type="spellEnd"/>
      </w:hyperlink>
      <w:r>
        <w:t xml:space="preserve">. </w:t>
      </w:r>
      <w:r w:rsidR="002D37D5">
        <w:t xml:space="preserve">The URL for </w:t>
      </w:r>
      <w:proofErr w:type="spellStart"/>
      <w:r w:rsidR="002D37D5">
        <w:t>MilitaryINSTALLATIONS</w:t>
      </w:r>
      <w:proofErr w:type="spellEnd"/>
      <w:r w:rsidR="002D37D5">
        <w:t xml:space="preserve"> and all other websites referenced in this workshop may be found in </w:t>
      </w:r>
      <w:hyperlink w:anchor="_Attachment_1" w:history="1">
        <w:r w:rsidR="002D37D5" w:rsidRPr="00EE62F0">
          <w:rPr>
            <w:rStyle w:val="Hyperlink"/>
          </w:rPr>
          <w:t>Attachment 1</w:t>
        </w:r>
      </w:hyperlink>
      <w:r w:rsidR="002D37D5">
        <w:t>.</w:t>
      </w:r>
    </w:p>
    <w:p w:rsidR="002D37D5" w:rsidRPr="00A34D8D" w:rsidRDefault="002D37D5" w:rsidP="00405D9E">
      <w:pPr>
        <w:pStyle w:val="NormalSerif"/>
      </w:pPr>
      <w:r w:rsidRPr="007D2BC0">
        <w:t xml:space="preserve">With the services that are offered, the expenses that the military will pay and some sound financial planning on your part, you should be able to make a move that </w:t>
      </w:r>
      <w:r w:rsidR="006D104E">
        <w:t>will not</w:t>
      </w:r>
      <w:r w:rsidR="006D104E" w:rsidRPr="007D2BC0">
        <w:t xml:space="preserve"> </w:t>
      </w:r>
      <w:r w:rsidRPr="007D2BC0">
        <w:t>force you to arrive at your new assignme</w:t>
      </w:r>
      <w:r w:rsidR="0069656B">
        <w:t xml:space="preserve">nt broke and in debt. </w:t>
      </w:r>
      <w:r w:rsidRPr="007D2BC0">
        <w:t xml:space="preserve">Financial stability is an important aspect of life in general but it is even more important </w:t>
      </w:r>
      <w:r w:rsidR="00ED7024">
        <w:t>so</w:t>
      </w:r>
      <w:r w:rsidR="00ED7024" w:rsidRPr="007D2BC0">
        <w:t xml:space="preserve"> </w:t>
      </w:r>
      <w:r w:rsidRPr="007D2BC0">
        <w:t xml:space="preserve">you </w:t>
      </w:r>
      <w:r w:rsidR="00ED7024">
        <w:t>do not</w:t>
      </w:r>
      <w:r w:rsidRPr="007D2BC0">
        <w:t xml:space="preserve"> get into financial trouble during a move</w:t>
      </w:r>
      <w:r>
        <w:t>.</w:t>
      </w:r>
      <w:r w:rsidR="0069656B">
        <w:t xml:space="preserve"> </w:t>
      </w:r>
      <w:r w:rsidRPr="007D2BC0">
        <w:t xml:space="preserve">The trick is to avoid problems that can set you behind permanently </w:t>
      </w:r>
      <w:r w:rsidR="00ED7024">
        <w:t xml:space="preserve">and </w:t>
      </w:r>
      <w:r w:rsidRPr="007D2BC0">
        <w:t>becom</w:t>
      </w:r>
      <w:r w:rsidR="00ED7024">
        <w:t>e</w:t>
      </w:r>
      <w:r w:rsidRPr="007D2BC0">
        <w:t xml:space="preserve"> awa</w:t>
      </w:r>
      <w:r>
        <w:t>re</w:t>
      </w:r>
      <w:r w:rsidRPr="007D2BC0">
        <w:t xml:space="preserve"> </w:t>
      </w:r>
      <w:r w:rsidR="0069656B">
        <w:t xml:space="preserve">of some of the hidden and </w:t>
      </w:r>
      <w:r w:rsidRPr="007D2BC0">
        <w:t xml:space="preserve">obvious costs of moving </w:t>
      </w:r>
      <w:r>
        <w:t>by</w:t>
      </w:r>
      <w:r w:rsidR="0069656B">
        <w:t xml:space="preserve"> planning ahead for them.</w:t>
      </w:r>
    </w:p>
    <w:p w:rsidR="002D37D5" w:rsidRPr="00A34D8D" w:rsidRDefault="002D37D5" w:rsidP="002D37D5">
      <w:pPr>
        <w:pStyle w:val="Heading2"/>
      </w:pPr>
      <w:bookmarkStart w:id="12" w:name="_Toc367087272"/>
      <w:r w:rsidRPr="00CC152F">
        <w:t>Importance of Budgeting</w:t>
      </w:r>
      <w:bookmarkEnd w:id="12"/>
    </w:p>
    <w:p w:rsidR="002D37D5" w:rsidRDefault="002D37D5" w:rsidP="00405D9E">
      <w:pPr>
        <w:pStyle w:val="NormalSerif"/>
      </w:pPr>
      <w:r>
        <w:t xml:space="preserve">Every household should have a good budget so that you know where your money is being spent and what </w:t>
      </w:r>
      <w:proofErr w:type="gramStart"/>
      <w:r>
        <w:t>your</w:t>
      </w:r>
      <w:proofErr w:type="gramEnd"/>
      <w:r>
        <w:t xml:space="preserve"> fixed and variable costs are</w:t>
      </w:r>
      <w:r w:rsidR="0069656B">
        <w:t xml:space="preserve"> each month.</w:t>
      </w:r>
      <w:r>
        <w:t xml:space="preserve"> If you have such a budget, you are ahead of the game when trying to</w:t>
      </w:r>
      <w:r w:rsidR="0069656B">
        <w:t xml:space="preserve"> plan a budget for relocation. </w:t>
      </w:r>
      <w:r>
        <w:t>For budgeting help</w:t>
      </w:r>
      <w:r w:rsidR="0069656B">
        <w:t>,</w:t>
      </w:r>
      <w:r>
        <w:t xml:space="preserve"> there are two primary places to seek help: your Personal Financial Manager</w:t>
      </w:r>
      <w:r w:rsidR="00606EC8">
        <w:t xml:space="preserve"> if you are on the installation</w:t>
      </w:r>
      <w:r>
        <w:t xml:space="preserve"> </w:t>
      </w:r>
      <w:r w:rsidR="006D104E">
        <w:t xml:space="preserve">or </w:t>
      </w:r>
      <w:r>
        <w:t>Military OneSource.</w:t>
      </w:r>
    </w:p>
    <w:p w:rsidR="002D37D5" w:rsidRDefault="002D37D5" w:rsidP="00405D9E">
      <w:pPr>
        <w:pStyle w:val="NormalSerif"/>
      </w:pPr>
      <w:r>
        <w:t xml:space="preserve">The Personal Financial Manager for each installation can be found by visiting </w:t>
      </w:r>
      <w:hyperlink r:id="rId12" w:history="1">
        <w:proofErr w:type="spellStart"/>
        <w:r w:rsidRPr="006D5328">
          <w:rPr>
            <w:rStyle w:val="Hyperlink"/>
          </w:rPr>
          <w:t>MilitaryINSTALLATIONS</w:t>
        </w:r>
        <w:proofErr w:type="spellEnd"/>
      </w:hyperlink>
      <w:r>
        <w:t>, selecting an installation</w:t>
      </w:r>
      <w:r w:rsidR="00606EC8">
        <w:t>,</w:t>
      </w:r>
      <w:r>
        <w:t xml:space="preserve"> </w:t>
      </w:r>
      <w:r w:rsidR="00606EC8">
        <w:t xml:space="preserve">then </w:t>
      </w:r>
      <w:r>
        <w:t xml:space="preserve">selecting Personal Financial Manager under programs and services. </w:t>
      </w:r>
    </w:p>
    <w:p w:rsidR="002D37D5" w:rsidRDefault="002D37D5" w:rsidP="00405D9E">
      <w:pPr>
        <w:pStyle w:val="NormalSerif"/>
      </w:pPr>
      <w:r>
        <w:t xml:space="preserve">For budgeting help, </w:t>
      </w:r>
      <w:hyperlink r:id="rId13" w:history="1">
        <w:r w:rsidRPr="0069656B">
          <w:rPr>
            <w:rStyle w:val="Hyperlink"/>
          </w:rPr>
          <w:t>Military OneSource</w:t>
        </w:r>
      </w:hyperlink>
      <w:r>
        <w:t xml:space="preserve"> offers </w:t>
      </w:r>
      <w:r w:rsidRPr="00A77DD3">
        <w:t>i</w:t>
      </w:r>
      <w:r w:rsidRPr="00A77DD3">
        <w:rPr>
          <w:rStyle w:val="Hyperlink"/>
          <w:color w:val="auto"/>
          <w:sz w:val="23"/>
          <w:szCs w:val="23"/>
          <w:u w:val="none"/>
        </w:rPr>
        <w:t xml:space="preserve">n-person financial counseling </w:t>
      </w:r>
      <w:r w:rsidR="00606EC8">
        <w:rPr>
          <w:rStyle w:val="Hyperlink"/>
          <w:color w:val="auto"/>
          <w:sz w:val="23"/>
          <w:szCs w:val="23"/>
          <w:u w:val="none"/>
        </w:rPr>
        <w:t>and</w:t>
      </w:r>
      <w:r w:rsidRPr="00A77DD3">
        <w:rPr>
          <w:rStyle w:val="Hyperlink"/>
          <w:color w:val="auto"/>
          <w:sz w:val="23"/>
          <w:szCs w:val="23"/>
          <w:u w:val="none"/>
        </w:rPr>
        <w:t xml:space="preserve"> financial planning</w:t>
      </w:r>
      <w:r w:rsidR="00606EC8">
        <w:rPr>
          <w:rStyle w:val="Hyperlink"/>
          <w:color w:val="auto"/>
          <w:sz w:val="23"/>
          <w:szCs w:val="23"/>
          <w:u w:val="none"/>
        </w:rPr>
        <w:t xml:space="preserve"> by phone</w:t>
      </w:r>
      <w:r w:rsidR="005F4669">
        <w:rPr>
          <w:rStyle w:val="Hyperlink"/>
          <w:color w:val="auto"/>
          <w:sz w:val="23"/>
          <w:szCs w:val="23"/>
          <w:u w:val="none"/>
        </w:rPr>
        <w:t xml:space="preserve"> and face-to-face in some communities</w:t>
      </w:r>
      <w:r>
        <w:t xml:space="preserve">. </w:t>
      </w:r>
      <w:r w:rsidR="00606EC8">
        <w:rPr>
          <w:rStyle w:val="Hyperlink"/>
          <w:color w:val="auto"/>
          <w:szCs w:val="23"/>
          <w:u w:val="none"/>
        </w:rPr>
        <w:t>F</w:t>
      </w:r>
      <w:r w:rsidRPr="00A77DD3">
        <w:rPr>
          <w:rStyle w:val="Hyperlink"/>
          <w:color w:val="auto"/>
          <w:szCs w:val="23"/>
          <w:u w:val="none"/>
        </w:rPr>
        <w:t>inancial counseling</w:t>
      </w:r>
      <w:r>
        <w:rPr>
          <w:rStyle w:val="Hyperlink"/>
          <w:color w:val="auto"/>
          <w:szCs w:val="23"/>
          <w:u w:val="none"/>
        </w:rPr>
        <w:t xml:space="preserve"> </w:t>
      </w:r>
      <w:r>
        <w:t>is</w:t>
      </w:r>
      <w:r w:rsidR="00606EC8">
        <w:t xml:space="preserve"> offered </w:t>
      </w:r>
      <w:r>
        <w:t xml:space="preserve">in partnership with the National Foundation for Credit Counseling. </w:t>
      </w:r>
      <w:r w:rsidR="0069656B">
        <w:t xml:space="preserve">The </w:t>
      </w:r>
      <w:r>
        <w:t>NFCC provides financial education and counseling services at hundred</w:t>
      </w:r>
      <w:r w:rsidR="0069656B">
        <w:t xml:space="preserve">s of local offices nationwide. </w:t>
      </w:r>
      <w:r>
        <w:t>Military OneSource arranges for you to meet face-to-face with a financial consu</w:t>
      </w:r>
      <w:r w:rsidR="0069656B">
        <w:t xml:space="preserve">ltant in your community. </w:t>
      </w:r>
      <w:r>
        <w:t xml:space="preserve">Certified Financial Planner® professionals are also available </w:t>
      </w:r>
      <w:r w:rsidR="00606EC8">
        <w:t xml:space="preserve">by phone </w:t>
      </w:r>
      <w:r>
        <w:t>for more complex investment a</w:t>
      </w:r>
      <w:r w:rsidR="0069656B">
        <w:t>nd planning-related questions.</w:t>
      </w:r>
    </w:p>
    <w:p w:rsidR="002D37D5" w:rsidRDefault="002D37D5" w:rsidP="00405D9E">
      <w:pPr>
        <w:pStyle w:val="NormalSerif"/>
      </w:pPr>
      <w:r>
        <w:t xml:space="preserve">This program is </w:t>
      </w:r>
      <w:r w:rsidR="00606EC8">
        <w:t xml:space="preserve">specifically </w:t>
      </w:r>
      <w:r>
        <w:t>designed to provide short-term, solution-focused financial counseling for service members and families who may be ex</w:t>
      </w:r>
      <w:r w:rsidR="0069656B">
        <w:t xml:space="preserve">periencing a financial setback. </w:t>
      </w:r>
      <w:r>
        <w:t>Whether you need advice for a specific debt problem or basic assistance with money management, a financial expert can help you analyze your situation and develop a debt management plan. Contact Military OneSource at 800-342-9647 to schedule an appointme</w:t>
      </w:r>
      <w:r w:rsidR="0069656B">
        <w:t>nt with a financial consultant.</w:t>
      </w:r>
    </w:p>
    <w:p w:rsidR="00606EC8" w:rsidRPr="006D5328" w:rsidRDefault="002D37D5" w:rsidP="00405D9E">
      <w:pPr>
        <w:pStyle w:val="NormalSerif"/>
      </w:pPr>
      <w:r w:rsidRPr="006D5328">
        <w:t xml:space="preserve">If you want to do some work yourself, Military OneSource has a </w:t>
      </w:r>
      <w:hyperlink r:id="rId14" w:history="1">
        <w:r w:rsidRPr="006D5328">
          <w:rPr>
            <w:rStyle w:val="Hyperlink"/>
            <w:szCs w:val="24"/>
          </w:rPr>
          <w:t xml:space="preserve">Financial Calculator </w:t>
        </w:r>
        <w:r w:rsidRPr="00606EC8">
          <w:rPr>
            <w:rStyle w:val="Hyperlink"/>
            <w:color w:val="auto"/>
            <w:szCs w:val="24"/>
          </w:rPr>
          <w:t>page</w:t>
        </w:r>
      </w:hyperlink>
      <w:r w:rsidRPr="006D5328">
        <w:t>.</w:t>
      </w:r>
      <w:r w:rsidR="0069656B">
        <w:t xml:space="preserve"> </w:t>
      </w:r>
      <w:r>
        <w:t>You will</w:t>
      </w:r>
      <w:r w:rsidRPr="006D5328">
        <w:t xml:space="preserve"> need t</w:t>
      </w:r>
      <w:r w:rsidR="0069656B">
        <w:t xml:space="preserve">o create an account and login. </w:t>
      </w:r>
      <w:r w:rsidRPr="006D5328">
        <w:t>These calculators can help you in many aspects</w:t>
      </w:r>
      <w:r w:rsidR="0069656B">
        <w:t xml:space="preserve"> of financial decision making. </w:t>
      </w:r>
      <w:r w:rsidRPr="006D5328">
        <w:t xml:space="preserve">For more financial tools and information, visit </w:t>
      </w:r>
      <w:hyperlink r:id="rId15" w:history="1">
        <w:r w:rsidRPr="006D5328">
          <w:rPr>
            <w:rStyle w:val="Hyperlink"/>
            <w:szCs w:val="24"/>
          </w:rPr>
          <w:t>SaveAndInvest.org</w:t>
        </w:r>
      </w:hyperlink>
      <w:r w:rsidR="0069656B">
        <w:t xml:space="preserve">. </w:t>
      </w:r>
      <w:r w:rsidRPr="006D5328">
        <w:t xml:space="preserve">Save and Invest is a financial education program designed to improve the </w:t>
      </w:r>
      <w:r w:rsidR="00606EC8" w:rsidRPr="006D5328">
        <w:t>military service members</w:t>
      </w:r>
      <w:r w:rsidR="00606EC8">
        <w:t xml:space="preserve">’ knowledge of </w:t>
      </w:r>
      <w:r w:rsidRPr="006D5328">
        <w:t>saving and investing</w:t>
      </w:r>
      <w:r w:rsidR="0069656B">
        <w:t>.</w:t>
      </w:r>
    </w:p>
    <w:p w:rsidR="002D37D5" w:rsidRDefault="002D37D5" w:rsidP="00405D9E">
      <w:pPr>
        <w:pStyle w:val="NormalSerif"/>
      </w:pPr>
      <w:r>
        <w:t>T</w:t>
      </w:r>
      <w:r w:rsidRPr="002A6C51">
        <w:t>he best way to minimize your out-of-pocket expenses is to</w:t>
      </w:r>
      <w:r w:rsidR="0069656B">
        <w:t xml:space="preserve"> set up a budget for your move. </w:t>
      </w:r>
      <w:r w:rsidRPr="002A6C51">
        <w:t>Planning a relocation budget is the secret to staying in financia</w:t>
      </w:r>
      <w:r w:rsidR="0069656B">
        <w:t xml:space="preserve">l control throughout your move. </w:t>
      </w:r>
      <w:r w:rsidRPr="002A6C51">
        <w:t xml:space="preserve">The </w:t>
      </w:r>
      <w:hyperlink r:id="rId16" w:tgtFrame="_blank" w:history="1">
        <w:r w:rsidRPr="00A77DD3">
          <w:rPr>
            <w:rStyle w:val="Hyperlink"/>
            <w:color w:val="auto"/>
            <w:u w:val="none"/>
          </w:rPr>
          <w:t>Relocation Budget Planner</w:t>
        </w:r>
      </w:hyperlink>
      <w:r>
        <w:t xml:space="preserve"> found </w:t>
      </w:r>
      <w:r w:rsidRPr="00070EC6">
        <w:t xml:space="preserve">in </w:t>
      </w:r>
      <w:hyperlink w:anchor="_Worksheet_A_-" w:history="1">
        <w:r w:rsidRPr="00EE62F0">
          <w:rPr>
            <w:rStyle w:val="Hyperlink"/>
          </w:rPr>
          <w:t>Worksheet A</w:t>
        </w:r>
      </w:hyperlink>
      <w:r w:rsidRPr="002A6C51">
        <w:t xml:space="preserve"> </w:t>
      </w:r>
      <w:r>
        <w:t xml:space="preserve">can be printed out. It can also be found online on </w:t>
      </w:r>
      <w:hyperlink r:id="rId17" w:history="1">
        <w:r w:rsidRPr="0069656B">
          <w:rPr>
            <w:rStyle w:val="Hyperlink"/>
          </w:rPr>
          <w:t>Military</w:t>
        </w:r>
        <w:r w:rsidR="0069656B" w:rsidRPr="0069656B">
          <w:rPr>
            <w:rStyle w:val="Hyperlink"/>
          </w:rPr>
          <w:t xml:space="preserve"> OneSource</w:t>
        </w:r>
      </w:hyperlink>
      <w:r w:rsidR="0069656B">
        <w:t xml:space="preserve">. </w:t>
      </w:r>
      <w:r w:rsidRPr="002A6C51">
        <w:t>Follow the easy instructions at the top of the spreadsheet to</w:t>
      </w:r>
      <w:r w:rsidR="0069656B">
        <w:t xml:space="preserve"> guide you through the process. </w:t>
      </w:r>
      <w:r w:rsidR="00924F74">
        <w:t xml:space="preserve">It is a </w:t>
      </w:r>
      <w:r w:rsidRPr="002A6C51">
        <w:t>good idea is to take the Budget Planner to your relocation/</w:t>
      </w:r>
      <w:r>
        <w:t xml:space="preserve">personal </w:t>
      </w:r>
      <w:r w:rsidRPr="002A6C51">
        <w:t xml:space="preserve">financial counselor at the </w:t>
      </w:r>
      <w:r w:rsidR="0069656B">
        <w:t>military and family support c</w:t>
      </w:r>
      <w:r w:rsidRPr="002A6C51">
        <w:t>enter for professional assistance. Keep your Relocation Budget Planner up-to-date a</w:t>
      </w:r>
      <w:r w:rsidR="0069656B">
        <w:t>s estimates become actual costs</w:t>
      </w:r>
      <w:r w:rsidRPr="002A6C51">
        <w:t xml:space="preserve"> a</w:t>
      </w:r>
      <w:r w:rsidR="0069656B">
        <w:t>nd as your assumptions change. </w:t>
      </w:r>
      <w:r w:rsidRPr="002A6C51">
        <w:t xml:space="preserve">If you are moving overseas, you will need to keep track of the </w:t>
      </w:r>
      <w:hyperlink r:id="rId18" w:tgtFrame="_blank" w:history="1">
        <w:r w:rsidR="00924F74" w:rsidRPr="00A77DD3">
          <w:rPr>
            <w:rStyle w:val="Hyperlink"/>
            <w:color w:val="auto"/>
            <w:u w:val="none"/>
          </w:rPr>
          <w:t xml:space="preserve">currency </w:t>
        </w:r>
        <w:r w:rsidR="00924F74">
          <w:rPr>
            <w:rStyle w:val="Hyperlink"/>
            <w:color w:val="auto"/>
            <w:u w:val="none"/>
          </w:rPr>
          <w:t>exchange rate</w:t>
        </w:r>
      </w:hyperlink>
      <w:r w:rsidR="00924F74">
        <w:t xml:space="preserve"> </w:t>
      </w:r>
      <w:r w:rsidRPr="002A6C51">
        <w:t xml:space="preserve">so that you know </w:t>
      </w:r>
      <w:r w:rsidR="00924F74">
        <w:t>how many</w:t>
      </w:r>
      <w:r w:rsidRPr="002A6C51">
        <w:t xml:space="preserve"> </w:t>
      </w:r>
      <w:r w:rsidR="0069656B">
        <w:t>actual dollars you are spending.</w:t>
      </w:r>
    </w:p>
    <w:p w:rsidR="002D37D5" w:rsidRPr="00BF7B1E" w:rsidRDefault="002D37D5" w:rsidP="00405D9E">
      <w:pPr>
        <w:pStyle w:val="NormalSerif"/>
      </w:pPr>
      <w:r w:rsidRPr="002A6C51">
        <w:t xml:space="preserve">You should also </w:t>
      </w:r>
      <w:hyperlink r:id="rId19" w:tgtFrame="_blank" w:history="1">
        <w:r w:rsidRPr="00A77DD3">
          <w:rPr>
            <w:rStyle w:val="Hyperlink"/>
            <w:color w:val="auto"/>
            <w:u w:val="none"/>
          </w:rPr>
          <w:t>keep track of expenses related to your move</w:t>
        </w:r>
      </w:hyperlink>
      <w:r>
        <w:t xml:space="preserve">, primarily for </w:t>
      </w:r>
      <w:hyperlink r:id="rId20" w:history="1">
        <w:r w:rsidRPr="004F6A34">
          <w:rPr>
            <w:rStyle w:val="Hyperlink"/>
          </w:rPr>
          <w:t>tax-deduction</w:t>
        </w:r>
      </w:hyperlink>
      <w:r w:rsidR="0069656B">
        <w:t xml:space="preserve"> reasons if you itemize. </w:t>
      </w:r>
      <w:r w:rsidRPr="002A6C51">
        <w:t>It is a good idea to ke</w:t>
      </w:r>
      <w:r w:rsidR="0069656B">
        <w:t>ep track of your reimbursements</w:t>
      </w:r>
      <w:r w:rsidRPr="002A6C51">
        <w:t xml:space="preserve"> as well. For example, reimbursement you rec</w:t>
      </w:r>
      <w:r>
        <w:t xml:space="preserve">eive </w:t>
      </w:r>
      <w:r w:rsidR="002E576E">
        <w:t xml:space="preserve">from the government </w:t>
      </w:r>
      <w:r>
        <w:t xml:space="preserve">for </w:t>
      </w:r>
      <w:r w:rsidR="0069656B">
        <w:t>d</w:t>
      </w:r>
      <w:r w:rsidR="005F4669">
        <w:t>o-</w:t>
      </w:r>
      <w:r w:rsidR="0069656B">
        <w:t>i</w:t>
      </w:r>
      <w:r w:rsidR="005F4669">
        <w:t>t-</w:t>
      </w:r>
      <w:r w:rsidR="0069656B">
        <w:t>y</w:t>
      </w:r>
      <w:r w:rsidR="005F4669">
        <w:t xml:space="preserve">ourself </w:t>
      </w:r>
      <w:r>
        <w:t>or personal</w:t>
      </w:r>
      <w:r w:rsidR="005F4669">
        <w:t>ly procured</w:t>
      </w:r>
      <w:r>
        <w:t xml:space="preserve"> moves</w:t>
      </w:r>
      <w:r w:rsidR="0069656B">
        <w:t xml:space="preserve"> is considered taxable income. </w:t>
      </w:r>
      <w:r>
        <w:t xml:space="preserve">To read more about </w:t>
      </w:r>
      <w:r w:rsidR="002E576E">
        <w:t xml:space="preserve">deductible and </w:t>
      </w:r>
      <w:r>
        <w:t xml:space="preserve">non-deductible moving expenses visit the </w:t>
      </w:r>
      <w:hyperlink r:id="rId21" w:anchor="en_US_publink1000203509" w:history="1">
        <w:r w:rsidRPr="004F6A34">
          <w:rPr>
            <w:rStyle w:val="Hyperlink"/>
          </w:rPr>
          <w:t>IRS website</w:t>
        </w:r>
      </w:hyperlink>
      <w:r>
        <w:t xml:space="preserve">. </w:t>
      </w:r>
    </w:p>
    <w:p w:rsidR="00FF6752" w:rsidRDefault="002D37D5" w:rsidP="00405D9E">
      <w:pPr>
        <w:pStyle w:val="NormalSerif"/>
      </w:pPr>
      <w:r w:rsidRPr="002A6C51">
        <w:t>To learn about your PCS allowances, check out the following</w:t>
      </w:r>
      <w:r>
        <w:t xml:space="preserve"> resources</w:t>
      </w:r>
      <w:r w:rsidRPr="002A6C51">
        <w:t>. The most up-to-date information on allowances is on the</w:t>
      </w:r>
      <w:r w:rsidR="0069656B">
        <w:t xml:space="preserve"> </w:t>
      </w:r>
      <w:hyperlink r:id="rId22" w:history="1">
        <w:r w:rsidR="0069656B" w:rsidRPr="0069656B">
          <w:rPr>
            <w:rStyle w:val="Hyperlink"/>
          </w:rPr>
          <w:t>Defense Travel Management Office</w:t>
        </w:r>
      </w:hyperlink>
      <w:r w:rsidR="0069656B">
        <w:t xml:space="preserve"> website. </w:t>
      </w:r>
      <w:r w:rsidRPr="002A6C51">
        <w:t xml:space="preserve">Uniformed members and civilian employees have different allowances. The </w:t>
      </w:r>
      <w:hyperlink r:id="rId23" w:history="1">
        <w:r w:rsidRPr="0018696F">
          <w:rPr>
            <w:rStyle w:val="Hyperlink"/>
          </w:rPr>
          <w:t xml:space="preserve">Defense </w:t>
        </w:r>
        <w:r w:rsidR="0018696F" w:rsidRPr="0018696F">
          <w:rPr>
            <w:rStyle w:val="Hyperlink"/>
          </w:rPr>
          <w:t xml:space="preserve">Finance and </w:t>
        </w:r>
        <w:r w:rsidRPr="0018696F">
          <w:rPr>
            <w:rStyle w:val="Hyperlink"/>
          </w:rPr>
          <w:t>Accounting Service</w:t>
        </w:r>
      </w:hyperlink>
      <w:r w:rsidRPr="0018696F">
        <w:t xml:space="preserve"> website</w:t>
      </w:r>
      <w:r w:rsidRPr="002A6C51">
        <w:t xml:space="preserve"> has complete information on pay and travel benefits for both uniformed and civilian employees.</w:t>
      </w:r>
    </w:p>
    <w:p w:rsidR="002D37D5" w:rsidRDefault="00FF6752" w:rsidP="002D37D5">
      <w:r>
        <w:br w:type="page"/>
      </w:r>
    </w:p>
    <w:p w:rsidR="002D37D5" w:rsidRPr="00A34D8D" w:rsidRDefault="002D37D5" w:rsidP="002D37D5">
      <w:pPr>
        <w:pStyle w:val="Heading2"/>
        <w:rPr>
          <w:sz w:val="24"/>
        </w:rPr>
      </w:pPr>
      <w:bookmarkStart w:id="13" w:name="_Toc367087273"/>
      <w:r w:rsidRPr="001A7B1C">
        <w:t>Pre-Departure Costs</w:t>
      </w:r>
      <w:bookmarkEnd w:id="13"/>
    </w:p>
    <w:p w:rsidR="002E576E" w:rsidRDefault="002D37D5" w:rsidP="00405D9E">
      <w:pPr>
        <w:pStyle w:val="NormalSerif"/>
      </w:pPr>
      <w:r w:rsidRPr="000A2CD9">
        <w:t xml:space="preserve">Before you actually leave your present location, there may be several costs for which you need to budget. </w:t>
      </w:r>
      <w:r>
        <w:t xml:space="preserve"> </w:t>
      </w:r>
    </w:p>
    <w:p w:rsidR="002E576E" w:rsidRDefault="002D37D5" w:rsidP="00405D9E">
      <w:pPr>
        <w:pStyle w:val="bullets"/>
      </w:pPr>
      <w:r w:rsidRPr="000A2CD9">
        <w:t>Begin a pr</w:t>
      </w:r>
      <w:r w:rsidR="0018696F">
        <w:t>e-departure expense worksheet</w:t>
      </w:r>
    </w:p>
    <w:p w:rsidR="002E576E" w:rsidRDefault="002D37D5" w:rsidP="00405D9E">
      <w:pPr>
        <w:pStyle w:val="bullets"/>
      </w:pPr>
      <w:r w:rsidRPr="000A2CD9">
        <w:t xml:space="preserve">Make a list of creditors who need to be </w:t>
      </w:r>
      <w:r w:rsidR="0018696F">
        <w:t>informed of your pending move</w:t>
      </w:r>
    </w:p>
    <w:p w:rsidR="002E576E" w:rsidRDefault="002D37D5" w:rsidP="00405D9E">
      <w:pPr>
        <w:pStyle w:val="bullets"/>
      </w:pPr>
      <w:r w:rsidRPr="000A2CD9">
        <w:t>Research options for transporting and tempo</w:t>
      </w:r>
      <w:r w:rsidR="0018696F">
        <w:t>rarily boarding pets</w:t>
      </w:r>
    </w:p>
    <w:p w:rsidR="002E576E" w:rsidRDefault="002E576E" w:rsidP="00405D9E">
      <w:pPr>
        <w:pStyle w:val="bullets"/>
      </w:pPr>
      <w:r>
        <w:t>I</w:t>
      </w:r>
      <w:r w:rsidR="002D37D5" w:rsidRPr="000A2CD9">
        <w:t>f driving, give added em</w:t>
      </w:r>
      <w:r w:rsidR="0018696F">
        <w:t>phasis to vehicle maintenance</w:t>
      </w:r>
    </w:p>
    <w:p w:rsidR="002D37D5" w:rsidRPr="000A2CD9" w:rsidRDefault="002D37D5" w:rsidP="00405D9E">
      <w:pPr>
        <w:pStyle w:val="NormalSerif"/>
      </w:pPr>
      <w:r w:rsidRPr="000A2CD9">
        <w:t>Some of the typical pre-move costs are listed below but your own personal circumstances may create additional costs.</w:t>
      </w:r>
    </w:p>
    <w:p w:rsidR="002D37D5" w:rsidRPr="007D2BC0" w:rsidRDefault="002D37D5" w:rsidP="002D37D5">
      <w:pPr>
        <w:pStyle w:val="bullets"/>
      </w:pPr>
      <w:r w:rsidRPr="007D2BC0">
        <w:t>Any repairs, replacement or cleaning costs to clear a rental p</w:t>
      </w:r>
      <w:r w:rsidR="0018696F">
        <w:t>roperty or the quarters on base</w:t>
      </w:r>
    </w:p>
    <w:p w:rsidR="002D37D5" w:rsidRPr="007D2BC0" w:rsidRDefault="002D37D5" w:rsidP="002D37D5">
      <w:pPr>
        <w:pStyle w:val="bullets"/>
      </w:pPr>
      <w:r w:rsidRPr="007D2BC0">
        <w:t xml:space="preserve">Travel and lodging for permissive </w:t>
      </w:r>
      <w:r w:rsidR="0018696F">
        <w:t>temporary duty house-hunting trips</w:t>
      </w:r>
    </w:p>
    <w:p w:rsidR="002D37D5" w:rsidRPr="007D2BC0" w:rsidRDefault="002D37D5" w:rsidP="002D37D5">
      <w:pPr>
        <w:pStyle w:val="bullets"/>
      </w:pPr>
      <w:r>
        <w:t>“Fix-</w:t>
      </w:r>
      <w:r w:rsidRPr="007D2BC0">
        <w:t>up” costs of selling or renting your own property</w:t>
      </w:r>
      <w:r w:rsidR="00E571E8">
        <w:t xml:space="preserve"> to include realty</w:t>
      </w:r>
      <w:r w:rsidR="00E571E8" w:rsidRPr="007D2BC0">
        <w:t xml:space="preserve"> </w:t>
      </w:r>
      <w:r w:rsidRPr="007D2BC0">
        <w:t>or property management fees if you are s</w:t>
      </w:r>
      <w:r w:rsidR="0018696F">
        <w:t>elling or renting your property</w:t>
      </w:r>
    </w:p>
    <w:p w:rsidR="002D37D5" w:rsidRPr="007D2BC0" w:rsidRDefault="002D37D5" w:rsidP="002D37D5">
      <w:pPr>
        <w:pStyle w:val="bullets"/>
      </w:pPr>
      <w:r w:rsidRPr="007D2BC0">
        <w:t xml:space="preserve">New clothing for the family if you are moving to an area that has </w:t>
      </w:r>
      <w:r w:rsidR="00E571E8">
        <w:t xml:space="preserve">a </w:t>
      </w:r>
      <w:r w:rsidRPr="007D2BC0">
        <w:t>differen</w:t>
      </w:r>
      <w:r w:rsidR="0018696F">
        <w:t>t climate than your present one</w:t>
      </w:r>
    </w:p>
    <w:p w:rsidR="002D37D5" w:rsidRPr="007D2BC0" w:rsidRDefault="002D37D5" w:rsidP="002D37D5">
      <w:pPr>
        <w:pStyle w:val="bullets"/>
      </w:pPr>
      <w:r w:rsidRPr="007D2BC0">
        <w:t xml:space="preserve">Temporary lodging (after </w:t>
      </w:r>
      <w:r w:rsidR="006D104E">
        <w:t>you have</w:t>
      </w:r>
      <w:r w:rsidR="006D104E" w:rsidRPr="007D2BC0">
        <w:t xml:space="preserve"> </w:t>
      </w:r>
      <w:r w:rsidRPr="007D2BC0">
        <w:t>moved ou</w:t>
      </w:r>
      <w:r>
        <w:t>t</w:t>
      </w:r>
      <w:r w:rsidRPr="007D2BC0">
        <w:t xml:space="preserve"> and until </w:t>
      </w:r>
      <w:r w:rsidR="006D104E">
        <w:t>you are</w:t>
      </w:r>
      <w:r w:rsidR="006D104E" w:rsidRPr="007D2BC0">
        <w:t xml:space="preserve"> </w:t>
      </w:r>
      <w:r w:rsidR="0018696F">
        <w:t>in your new home)</w:t>
      </w:r>
    </w:p>
    <w:p w:rsidR="002D37D5" w:rsidRPr="007D2BC0" w:rsidRDefault="002D37D5" w:rsidP="002D37D5">
      <w:pPr>
        <w:pStyle w:val="bullets"/>
      </w:pPr>
      <w:r w:rsidRPr="007D2BC0">
        <w:t>Food expenses after you move out and before you depart</w:t>
      </w:r>
    </w:p>
    <w:p w:rsidR="002D37D5" w:rsidRPr="007D2BC0" w:rsidRDefault="002D37D5" w:rsidP="002D37D5">
      <w:pPr>
        <w:pStyle w:val="bullets"/>
      </w:pPr>
      <w:r w:rsidRPr="007D2BC0">
        <w:t>New or additional lugga</w:t>
      </w:r>
      <w:r w:rsidR="0018696F">
        <w:t>ge (usually for overseas)</w:t>
      </w:r>
    </w:p>
    <w:p w:rsidR="002D37D5" w:rsidRDefault="002D37D5" w:rsidP="002D37D5">
      <w:pPr>
        <w:pStyle w:val="bullets"/>
      </w:pPr>
      <w:r w:rsidRPr="007D2BC0">
        <w:t xml:space="preserve">A pet cage </w:t>
      </w:r>
      <w:r w:rsidR="00E571E8">
        <w:t xml:space="preserve">if you need to transport </w:t>
      </w:r>
      <w:r w:rsidR="0018696F">
        <w:t>pets overseas</w:t>
      </w:r>
    </w:p>
    <w:p w:rsidR="002D37D5" w:rsidRDefault="0018696F" w:rsidP="002D37D5">
      <w:pPr>
        <w:pStyle w:val="bullets"/>
      </w:pPr>
      <w:r>
        <w:t>Prescription refills</w:t>
      </w:r>
    </w:p>
    <w:p w:rsidR="002D37D5" w:rsidRDefault="0018696F" w:rsidP="002D37D5">
      <w:pPr>
        <w:pStyle w:val="bullets"/>
      </w:pPr>
      <w:r>
        <w:t>Additional childcare needs</w:t>
      </w:r>
    </w:p>
    <w:p w:rsidR="002D37D5" w:rsidRPr="001A7B1C" w:rsidRDefault="002D37D5" w:rsidP="002D37D5">
      <w:pPr>
        <w:pStyle w:val="Heading3"/>
      </w:pPr>
      <w:r w:rsidRPr="001A7B1C">
        <w:t xml:space="preserve">Money </w:t>
      </w:r>
      <w:r w:rsidR="0018696F">
        <w:t>s</w:t>
      </w:r>
      <w:r w:rsidRPr="001A7B1C">
        <w:t xml:space="preserve">aving </w:t>
      </w:r>
      <w:r w:rsidR="0018696F">
        <w:t>t</w:t>
      </w:r>
      <w:r w:rsidRPr="001A7B1C">
        <w:t xml:space="preserve">ips for </w:t>
      </w:r>
      <w:r w:rsidR="0018696F">
        <w:t>p</w:t>
      </w:r>
      <w:r w:rsidRPr="001A7B1C">
        <w:t xml:space="preserve">reparing for a </w:t>
      </w:r>
      <w:r w:rsidR="0018696F">
        <w:t>m</w:t>
      </w:r>
      <w:r w:rsidRPr="001A7B1C">
        <w:t>ove</w:t>
      </w:r>
    </w:p>
    <w:p w:rsidR="002D37D5" w:rsidRDefault="002D37D5" w:rsidP="00405D9E">
      <w:pPr>
        <w:pStyle w:val="NormalSerif"/>
      </w:pPr>
      <w:r>
        <w:t>When you know you are moving</w:t>
      </w:r>
      <w:r w:rsidR="0018696F">
        <w:t>,</w:t>
      </w:r>
      <w:r>
        <w:t xml:space="preserve"> the first step is to intensify efforts to reduce debt b</w:t>
      </w:r>
      <w:r w:rsidR="0018696F">
        <w:t xml:space="preserve">efore you move. </w:t>
      </w:r>
      <w:r>
        <w:t xml:space="preserve">You reduce debt by decreasing </w:t>
      </w:r>
      <w:r w:rsidR="0018696F">
        <w:t xml:space="preserve">spending and paying off bills. </w:t>
      </w:r>
      <w:r>
        <w:t xml:space="preserve">A good program to help you organize is called </w:t>
      </w:r>
      <w:hyperlink r:id="rId24" w:history="1">
        <w:proofErr w:type="spellStart"/>
        <w:r w:rsidRPr="005C1CEF">
          <w:rPr>
            <w:rStyle w:val="Hyperlink"/>
          </w:rPr>
          <w:t>Powerpay</w:t>
        </w:r>
        <w:proofErr w:type="spellEnd"/>
      </w:hyperlink>
      <w:r w:rsidR="0018696F">
        <w:t xml:space="preserve">. </w:t>
      </w:r>
      <w:r>
        <w:t>Having a special account for those unexpected expenses is a good psychological boost and smart financial planning</w:t>
      </w:r>
      <w:r w:rsidR="00E571E8">
        <w:t xml:space="preserve"> </w:t>
      </w:r>
      <w:r w:rsidR="006D104E">
        <w:t>s</w:t>
      </w:r>
      <w:r w:rsidR="00E571E8">
        <w:t xml:space="preserve">o you </w:t>
      </w:r>
      <w:r w:rsidR="006D104E">
        <w:t>will</w:t>
      </w:r>
      <w:r w:rsidR="00E571E8">
        <w:t xml:space="preserve"> want to open a moving savings account whe</w:t>
      </w:r>
      <w:r w:rsidR="0018696F">
        <w:t>re you put money before, during</w:t>
      </w:r>
      <w:r w:rsidR="00E571E8">
        <w:t xml:space="preserve"> and after the move.</w:t>
      </w:r>
    </w:p>
    <w:p w:rsidR="002D37D5" w:rsidRPr="00A34D8D" w:rsidRDefault="0026102F" w:rsidP="00405D9E">
      <w:pPr>
        <w:pStyle w:val="NormalSerif"/>
      </w:pPr>
      <w:r>
        <w:br w:type="page"/>
      </w:r>
      <w:r w:rsidR="002D37D5">
        <w:t>Other ideas for reducing debt and saving are:</w:t>
      </w:r>
    </w:p>
    <w:p w:rsidR="002D37D5" w:rsidRDefault="0018696F" w:rsidP="002D37D5">
      <w:pPr>
        <w:pStyle w:val="bullets"/>
      </w:pPr>
      <w:r>
        <w:t>Have a garage sale</w:t>
      </w:r>
    </w:p>
    <w:p w:rsidR="002D37D5" w:rsidRDefault="002D37D5" w:rsidP="002D37D5">
      <w:pPr>
        <w:pStyle w:val="bullets"/>
      </w:pPr>
      <w:r>
        <w:t xml:space="preserve">Start to use </w:t>
      </w:r>
      <w:r w:rsidR="00E571E8">
        <w:t xml:space="preserve">up those </w:t>
      </w:r>
      <w:r>
        <w:t xml:space="preserve">things you know you </w:t>
      </w:r>
      <w:r w:rsidR="00E571E8">
        <w:t xml:space="preserve">cannot </w:t>
      </w:r>
      <w:r w:rsidR="0018696F">
        <w:t>take with you</w:t>
      </w:r>
    </w:p>
    <w:p w:rsidR="002D37D5" w:rsidRDefault="0018696F" w:rsidP="002D37D5">
      <w:pPr>
        <w:pStyle w:val="bullets"/>
      </w:pPr>
      <w:r>
        <w:t xml:space="preserve">Do not </w:t>
      </w:r>
      <w:r w:rsidR="002D37D5">
        <w:t>forget any utility deposits or security d</w:t>
      </w:r>
      <w:r>
        <w:t>eposits that should be returned</w:t>
      </w:r>
    </w:p>
    <w:p w:rsidR="002D37D5" w:rsidRDefault="002D37D5" w:rsidP="002D37D5">
      <w:pPr>
        <w:pStyle w:val="bullets"/>
      </w:pPr>
      <w:r>
        <w:t xml:space="preserve">Stop deliveries so you </w:t>
      </w:r>
      <w:r w:rsidR="00E571E8">
        <w:t xml:space="preserve">do not </w:t>
      </w:r>
      <w:r w:rsidR="0018696F">
        <w:t>get overcharged</w:t>
      </w:r>
    </w:p>
    <w:p w:rsidR="002D37D5" w:rsidRDefault="0018696F" w:rsidP="002D37D5">
      <w:pPr>
        <w:pStyle w:val="bullets"/>
      </w:pPr>
      <w:r>
        <w:t>Research insurance costs</w:t>
      </w:r>
    </w:p>
    <w:p w:rsidR="002D37D5" w:rsidRDefault="002D37D5" w:rsidP="002D37D5">
      <w:pPr>
        <w:pStyle w:val="bullets"/>
      </w:pPr>
      <w:r w:rsidRPr="0018696F">
        <w:t>Check credit reports</w:t>
      </w:r>
      <w:r>
        <w:t xml:space="preserve">  </w:t>
      </w:r>
    </w:p>
    <w:p w:rsidR="002D37D5" w:rsidRPr="00A34D8D" w:rsidRDefault="005D41F5" w:rsidP="00405D9E">
      <w:pPr>
        <w:pStyle w:val="NormalSerif"/>
      </w:pPr>
      <w:hyperlink w:anchor="_Worksheet_B_-" w:history="1">
        <w:r w:rsidR="002D37D5" w:rsidRPr="00EE62F0">
          <w:rPr>
            <w:rStyle w:val="Hyperlink"/>
          </w:rPr>
          <w:t>Worksheet B</w:t>
        </w:r>
      </w:hyperlink>
      <w:r w:rsidR="002D37D5">
        <w:t xml:space="preserve"> conta</w:t>
      </w:r>
      <w:r w:rsidR="0018696F">
        <w:t xml:space="preserve">ins a list of 92 ways to save. </w:t>
      </w:r>
      <w:r w:rsidR="002D37D5">
        <w:t>There are ideas in this list that will help you</w:t>
      </w:r>
      <w:r w:rsidR="00F04B5A">
        <w:t xml:space="preserve"> save money and organize your move</w:t>
      </w:r>
      <w:r w:rsidR="002D37D5">
        <w:t>.</w:t>
      </w:r>
    </w:p>
    <w:p w:rsidR="002D37D5" w:rsidRPr="007D2BC0" w:rsidRDefault="00F04B5A" w:rsidP="00405D9E">
      <w:pPr>
        <w:pStyle w:val="NormalSerif"/>
      </w:pPr>
      <w:r>
        <w:t>Another important tip is to o</w:t>
      </w:r>
      <w:r w:rsidR="002D37D5" w:rsidRPr="00A27FD9">
        <w:t>rganize family r</w:t>
      </w:r>
      <w:r w:rsidR="002D37D5">
        <w:t xml:space="preserve">ecords in a </w:t>
      </w:r>
      <w:r w:rsidR="0018696F" w:rsidRPr="0018696F">
        <w:t>t</w:t>
      </w:r>
      <w:r w:rsidR="002D37D5" w:rsidRPr="0018696F">
        <w:t xml:space="preserve">ravel </w:t>
      </w:r>
      <w:r w:rsidR="0018696F" w:rsidRPr="0018696F">
        <w:t>r</w:t>
      </w:r>
      <w:r w:rsidR="002D37D5" w:rsidRPr="0018696F">
        <w:t xml:space="preserve">ecords </w:t>
      </w:r>
      <w:r w:rsidR="0018696F" w:rsidRPr="0018696F">
        <w:t>k</w:t>
      </w:r>
      <w:r w:rsidR="002D37D5" w:rsidRPr="0018696F">
        <w:t>it</w:t>
      </w:r>
      <w:r w:rsidR="0018696F">
        <w:t xml:space="preserve">. </w:t>
      </w:r>
      <w:r w:rsidR="002D37D5" w:rsidRPr="00A27FD9">
        <w:t xml:space="preserve">Compile </w:t>
      </w:r>
      <w:r w:rsidR="002D37D5" w:rsidRPr="0018696F">
        <w:rPr>
          <w:bCs/>
        </w:rPr>
        <w:t>a personal file</w:t>
      </w:r>
      <w:r w:rsidR="002D37D5" w:rsidRPr="0018696F">
        <w:t xml:space="preserve"> for </w:t>
      </w:r>
      <w:r w:rsidR="002D37D5" w:rsidRPr="0018696F">
        <w:rPr>
          <w:bCs/>
        </w:rPr>
        <w:t>each</w:t>
      </w:r>
      <w:r w:rsidR="002D37D5" w:rsidRPr="0018696F">
        <w:t xml:space="preserve"> family</w:t>
      </w:r>
      <w:r w:rsidR="002D37D5" w:rsidRPr="00A27FD9">
        <w:t xml:space="preserve"> member.</w:t>
      </w:r>
      <w:r w:rsidR="0018696F">
        <w:t xml:space="preserve"> </w:t>
      </w:r>
      <w:r w:rsidR="002D37D5">
        <w:t xml:space="preserve">See </w:t>
      </w:r>
      <w:hyperlink w:anchor="_Worksheet_C_-" w:history="1">
        <w:r w:rsidR="002D37D5" w:rsidRPr="00FF6752">
          <w:rPr>
            <w:rStyle w:val="Hyperlink"/>
          </w:rPr>
          <w:t>Worksheet C</w:t>
        </w:r>
      </w:hyperlink>
      <w:r w:rsidR="002D37D5">
        <w:t xml:space="preserve"> for a comprehensive list of the documents that should be in your personal file.</w:t>
      </w:r>
    </w:p>
    <w:p w:rsidR="002D37D5" w:rsidRPr="001A7B1C" w:rsidRDefault="002D37D5" w:rsidP="002D37D5">
      <w:pPr>
        <w:pStyle w:val="Heading2"/>
      </w:pPr>
      <w:bookmarkStart w:id="14" w:name="_Toc367087274"/>
      <w:r w:rsidRPr="001A7B1C">
        <w:t>In-Transit Costs</w:t>
      </w:r>
      <w:bookmarkEnd w:id="14"/>
    </w:p>
    <w:p w:rsidR="002D37D5" w:rsidRPr="00331F41" w:rsidRDefault="002D37D5" w:rsidP="002D37D5">
      <w:pPr>
        <w:pStyle w:val="Heading3"/>
      </w:pPr>
      <w:r w:rsidRPr="00331F41">
        <w:t xml:space="preserve">Planning for </w:t>
      </w:r>
      <w:r w:rsidR="0018696F">
        <w:t>t</w:t>
      </w:r>
      <w:r w:rsidRPr="00331F41">
        <w:t>ravel</w:t>
      </w:r>
    </w:p>
    <w:p w:rsidR="002D37D5" w:rsidRDefault="002D37D5" w:rsidP="00405D9E">
      <w:pPr>
        <w:pStyle w:val="NormalSerif"/>
      </w:pPr>
      <w:r w:rsidRPr="004D0D51">
        <w:t>Before planning your travel, check with your transportation/travel office on your installation</w:t>
      </w:r>
      <w:r>
        <w:t xml:space="preserve"> </w:t>
      </w:r>
      <w:r w:rsidRPr="004D0D51">
        <w:t>regarding procedures for obtaining official travel tickets</w:t>
      </w:r>
      <w:r w:rsidR="0018696F">
        <w:t xml:space="preserve">. </w:t>
      </w:r>
      <w:r>
        <w:t xml:space="preserve">You can find these offices on the </w:t>
      </w:r>
      <w:hyperlink r:id="rId25" w:history="1">
        <w:proofErr w:type="spellStart"/>
        <w:r w:rsidRPr="00143686">
          <w:rPr>
            <w:rStyle w:val="Hyperlink"/>
          </w:rPr>
          <w:t>MilitaryINSTALLATIONS</w:t>
        </w:r>
        <w:proofErr w:type="spellEnd"/>
      </w:hyperlink>
      <w:r>
        <w:t xml:space="preserve"> website</w:t>
      </w:r>
      <w:r w:rsidRPr="004D0D51">
        <w:t>.</w:t>
      </w:r>
      <w:r>
        <w:t xml:space="preserve"> </w:t>
      </w:r>
      <w:r w:rsidRPr="004D0D51">
        <w:t>Making airline reservations, plott</w:t>
      </w:r>
      <w:r w:rsidR="0018696F">
        <w:t>ing a route</w:t>
      </w:r>
      <w:r w:rsidRPr="004D0D51">
        <w:t xml:space="preserve"> and finding temporary lodging are among the myriad of details necessary to your move. Here are some resources: </w:t>
      </w:r>
      <w:hyperlink r:id="rId26" w:history="1">
        <w:r w:rsidRPr="00143686">
          <w:rPr>
            <w:rStyle w:val="Hyperlink"/>
          </w:rPr>
          <w:t>Sato Travel</w:t>
        </w:r>
      </w:hyperlink>
      <w:r>
        <w:t xml:space="preserve"> </w:t>
      </w:r>
      <w:r w:rsidR="0018696F">
        <w:t>has special sections for m</w:t>
      </w:r>
      <w:r w:rsidRPr="004D0D51">
        <w:t>ilitary official and personal travel</w:t>
      </w:r>
      <w:r w:rsidR="001241A8">
        <w:t xml:space="preserve"> and</w:t>
      </w:r>
      <w:r w:rsidRPr="004D0D51">
        <w:t xml:space="preserve"> </w:t>
      </w:r>
      <w:hyperlink r:id="rId27" w:history="1">
        <w:r w:rsidRPr="00143686">
          <w:rPr>
            <w:rStyle w:val="Hyperlink"/>
          </w:rPr>
          <w:t>Omega Travel</w:t>
        </w:r>
      </w:hyperlink>
      <w:r w:rsidRPr="004D0D51">
        <w:t xml:space="preserve"> has special sections for </w:t>
      </w:r>
      <w:r w:rsidR="0018696F">
        <w:t>m</w:t>
      </w:r>
      <w:r w:rsidRPr="004D0D51">
        <w:t>ilitary official and personal travel</w:t>
      </w:r>
      <w:r w:rsidR="001241A8">
        <w:t>.</w:t>
      </w:r>
    </w:p>
    <w:p w:rsidR="006D104E" w:rsidRDefault="002D37D5" w:rsidP="00405D9E">
      <w:pPr>
        <w:pStyle w:val="NormalSerif"/>
      </w:pPr>
      <w:r w:rsidRPr="004D0D51">
        <w:t xml:space="preserve">Safety and security are vital for everyone traveling overseas. The </w:t>
      </w:r>
      <w:hyperlink r:id="rId28" w:history="1">
        <w:r w:rsidRPr="005B738C">
          <w:rPr>
            <w:rStyle w:val="Hyperlink"/>
          </w:rPr>
          <w:t>U.S. State Department</w:t>
        </w:r>
      </w:hyperlink>
      <w:r>
        <w:t xml:space="preserve"> </w:t>
      </w:r>
      <w:r w:rsidRPr="004D0D51">
        <w:t xml:space="preserve">has up-to-date information and travel warnings. </w:t>
      </w:r>
      <w:r w:rsidR="006D104E">
        <w:t xml:space="preserve">You can </w:t>
      </w:r>
      <w:r w:rsidRPr="004D0D51">
        <w:t xml:space="preserve">connect to information on embassies and consulates, health advisories, citizenship and immigration, passports and visas, customs, homeland security and </w:t>
      </w:r>
      <w:r>
        <w:t>many other topics of interest</w:t>
      </w:r>
      <w:r w:rsidR="0018696F">
        <w:t xml:space="preserve"> </w:t>
      </w:r>
      <w:r w:rsidR="006D104E">
        <w:t>from this</w:t>
      </w:r>
      <w:r w:rsidR="006D104E" w:rsidRPr="004D0D51">
        <w:t xml:space="preserve"> website</w:t>
      </w:r>
      <w:r>
        <w:t>.</w:t>
      </w:r>
    </w:p>
    <w:p w:rsidR="002D37D5" w:rsidRPr="00A34D8D" w:rsidRDefault="002D37D5" w:rsidP="002D37D5">
      <w:pPr>
        <w:pStyle w:val="Heading3"/>
      </w:pPr>
      <w:r w:rsidRPr="00A34D8D">
        <w:t xml:space="preserve">Travel </w:t>
      </w:r>
      <w:r w:rsidR="0018696F">
        <w:t>e</w:t>
      </w:r>
      <w:r w:rsidRPr="00A34D8D">
        <w:t xml:space="preserve">mergencies </w:t>
      </w:r>
      <w:r w:rsidR="0018696F">
        <w:t>c</w:t>
      </w:r>
      <w:r w:rsidRPr="00A34D8D">
        <w:t>hecklist</w:t>
      </w:r>
    </w:p>
    <w:p w:rsidR="002D37D5" w:rsidRDefault="002D37D5" w:rsidP="00405D9E">
      <w:pPr>
        <w:pStyle w:val="NormalSerif"/>
      </w:pPr>
      <w:r w:rsidRPr="004D0D51">
        <w:t>An emergency in-transit can happen to anyone</w:t>
      </w:r>
      <w:r w:rsidR="006D104E">
        <w:t xml:space="preserve"> but you </w:t>
      </w:r>
      <w:r w:rsidRPr="004D0D51">
        <w:t>can be prepared to handle unforeseen problems along the way with a little pre-move planning.</w:t>
      </w:r>
      <w:r w:rsidR="007066E4">
        <w:t xml:space="preserve"> </w:t>
      </w:r>
      <w:r>
        <w:t>The following are preparation suggestions if traveling by car:</w:t>
      </w:r>
    </w:p>
    <w:p w:rsidR="002D37D5" w:rsidRPr="00331F41" w:rsidRDefault="002D37D5" w:rsidP="002D37D5">
      <w:pPr>
        <w:pStyle w:val="Heading4"/>
      </w:pPr>
      <w:r w:rsidRPr="00331F41">
        <w:t xml:space="preserve">Pre-move </w:t>
      </w:r>
      <w:r w:rsidR="007066E4">
        <w:t>p</w:t>
      </w:r>
      <w:r w:rsidRPr="00331F41">
        <w:t>reparation</w:t>
      </w:r>
    </w:p>
    <w:p w:rsidR="002D37D5" w:rsidRPr="004D0D51" w:rsidRDefault="002D37D5" w:rsidP="002D37D5">
      <w:pPr>
        <w:pStyle w:val="bullets"/>
      </w:pPr>
      <w:r w:rsidRPr="004D0D51">
        <w:t>Clearly mark a map</w:t>
      </w:r>
      <w:r w:rsidR="007066E4">
        <w:t xml:space="preserve"> of your travel and route plans</w:t>
      </w:r>
    </w:p>
    <w:p w:rsidR="002D37D5" w:rsidRPr="004D0D51" w:rsidRDefault="002D37D5" w:rsidP="002D37D5">
      <w:pPr>
        <w:pStyle w:val="bullets"/>
      </w:pPr>
      <w:r w:rsidRPr="004D0D51">
        <w:t>Make hotel reservations two to four weeks in advance</w:t>
      </w:r>
    </w:p>
    <w:p w:rsidR="002D37D5" w:rsidRPr="004D0D51" w:rsidRDefault="002D37D5" w:rsidP="002D37D5">
      <w:pPr>
        <w:pStyle w:val="bullets"/>
      </w:pPr>
      <w:r w:rsidRPr="004D0D51">
        <w:t>Have your car serviced by your own reliable mechanic</w:t>
      </w:r>
    </w:p>
    <w:p w:rsidR="002D37D5" w:rsidRPr="004D0D51" w:rsidRDefault="002D37D5" w:rsidP="002D37D5">
      <w:pPr>
        <w:pStyle w:val="bullets"/>
      </w:pPr>
      <w:r w:rsidRPr="004D0D51">
        <w:t xml:space="preserve">Carry a dependable spare tire and tools to change </w:t>
      </w:r>
      <w:r w:rsidR="007066E4">
        <w:t>it</w:t>
      </w:r>
    </w:p>
    <w:p w:rsidR="002D37D5" w:rsidRPr="004D0D51" w:rsidRDefault="002D37D5" w:rsidP="002D37D5">
      <w:pPr>
        <w:pStyle w:val="bullets"/>
      </w:pPr>
      <w:r w:rsidRPr="004D0D51">
        <w:t>Check oil, antifreeze an</w:t>
      </w:r>
      <w:r w:rsidR="007066E4">
        <w:t>d windshield wiper fluid levels</w:t>
      </w:r>
    </w:p>
    <w:p w:rsidR="002D37D5" w:rsidRPr="004D0D51" w:rsidRDefault="002D37D5" w:rsidP="002D37D5">
      <w:pPr>
        <w:pStyle w:val="bullets"/>
      </w:pPr>
      <w:r w:rsidRPr="004D0D51">
        <w:t>Check that the headlights, taillights and windshield wip</w:t>
      </w:r>
      <w:r w:rsidR="007066E4">
        <w:t>ers are in proper working order</w:t>
      </w:r>
    </w:p>
    <w:p w:rsidR="002D37D5" w:rsidRPr="004D0D51" w:rsidRDefault="002D37D5" w:rsidP="002D37D5">
      <w:pPr>
        <w:pStyle w:val="bullets"/>
      </w:pPr>
      <w:r w:rsidRPr="004D0D51">
        <w:t>Know where to obtain emergency care alon</w:t>
      </w:r>
      <w:r w:rsidR="007066E4">
        <w:t>g the route, prior to departure</w:t>
      </w:r>
    </w:p>
    <w:p w:rsidR="002D37D5" w:rsidRPr="004D0D51" w:rsidRDefault="002D37D5" w:rsidP="002D37D5">
      <w:pPr>
        <w:pStyle w:val="bullets"/>
      </w:pPr>
      <w:r w:rsidRPr="004D0D51">
        <w:t>Carry the telephon</w:t>
      </w:r>
      <w:r w:rsidR="007066E4">
        <w:t>e number for the highway patrol</w:t>
      </w:r>
    </w:p>
    <w:p w:rsidR="002D37D5" w:rsidRPr="00A34D8D" w:rsidRDefault="002D37D5" w:rsidP="002D37D5">
      <w:pPr>
        <w:pStyle w:val="bullets"/>
        <w:rPr>
          <w:rStyle w:val="Emphasis"/>
          <w:i w:val="0"/>
          <w:iCs w:val="0"/>
        </w:rPr>
      </w:pPr>
      <w:r w:rsidRPr="004D0D51">
        <w:t>Review the route with a passenger</w:t>
      </w:r>
      <w:r w:rsidR="007066E4">
        <w:t>; i</w:t>
      </w:r>
      <w:r w:rsidRPr="004D0D51">
        <w:t>n case of unexpected diversions, he or she can help the driver</w:t>
      </w:r>
    </w:p>
    <w:p w:rsidR="002D37D5" w:rsidRPr="00A34D8D" w:rsidRDefault="002D37D5" w:rsidP="002D37D5">
      <w:pPr>
        <w:pStyle w:val="Heading4"/>
      </w:pPr>
      <w:r w:rsidRPr="00A34D8D">
        <w:t xml:space="preserve">Items to </w:t>
      </w:r>
      <w:r w:rsidR="007066E4">
        <w:t>t</w:t>
      </w:r>
      <w:r w:rsidRPr="00A34D8D">
        <w:t xml:space="preserve">ake with </w:t>
      </w:r>
      <w:r w:rsidR="007066E4">
        <w:t>y</w:t>
      </w:r>
      <w:r w:rsidRPr="00A34D8D">
        <w:t>ou</w:t>
      </w:r>
    </w:p>
    <w:p w:rsidR="002D37D5" w:rsidRPr="004D0D51" w:rsidRDefault="002D37D5" w:rsidP="002D37D5">
      <w:pPr>
        <w:pStyle w:val="bullets"/>
      </w:pPr>
      <w:r w:rsidRPr="004D0D51">
        <w:t>Telephone numbers and directions for the h</w:t>
      </w:r>
      <w:r w:rsidR="007066E4">
        <w:t>otels where you will be staying</w:t>
      </w:r>
    </w:p>
    <w:p w:rsidR="002D37D5" w:rsidRPr="004D0D51" w:rsidRDefault="002D37D5" w:rsidP="002D37D5">
      <w:pPr>
        <w:pStyle w:val="bullets"/>
      </w:pPr>
      <w:r w:rsidRPr="004D0D51">
        <w:t xml:space="preserve">Automobile </w:t>
      </w:r>
      <w:r w:rsidR="007066E4">
        <w:t>registration card and insurance</w:t>
      </w:r>
    </w:p>
    <w:p w:rsidR="002D37D5" w:rsidRPr="004D0D51" w:rsidRDefault="002D37D5" w:rsidP="002D37D5">
      <w:pPr>
        <w:pStyle w:val="bullets"/>
      </w:pPr>
      <w:r w:rsidRPr="004D0D51">
        <w:t xml:space="preserve">Contact number for </w:t>
      </w:r>
      <w:r>
        <w:t>your</w:t>
      </w:r>
      <w:r w:rsidR="007066E4">
        <w:t xml:space="preserve"> insurance agent</w:t>
      </w:r>
    </w:p>
    <w:p w:rsidR="002D37D5" w:rsidRPr="004D0D51" w:rsidRDefault="007066E4" w:rsidP="002D37D5">
      <w:pPr>
        <w:pStyle w:val="bullets"/>
      </w:pPr>
      <w:r>
        <w:t>Spare set of car keys</w:t>
      </w:r>
    </w:p>
    <w:p w:rsidR="002D37D5" w:rsidRPr="004D0D51" w:rsidRDefault="002D37D5" w:rsidP="002D37D5">
      <w:pPr>
        <w:pStyle w:val="bullets"/>
      </w:pPr>
      <w:r w:rsidRPr="004D0D51">
        <w:t>Battery jumper ca</w:t>
      </w:r>
      <w:r w:rsidR="007066E4">
        <w:t>bles and flares for emergencies</w:t>
      </w:r>
    </w:p>
    <w:p w:rsidR="002D37D5" w:rsidRPr="004D0D51" w:rsidRDefault="007066E4" w:rsidP="002D37D5">
      <w:pPr>
        <w:pStyle w:val="bullets"/>
      </w:pPr>
      <w:r>
        <w:t>Proof of medical, auto</w:t>
      </w:r>
      <w:r w:rsidR="002D37D5" w:rsidRPr="004D0D51">
        <w:t xml:space="preserve"> and household good</w:t>
      </w:r>
      <w:r w:rsidR="002D37D5">
        <w:t>s</w:t>
      </w:r>
      <w:r>
        <w:t xml:space="preserve"> insurance</w:t>
      </w:r>
    </w:p>
    <w:p w:rsidR="002D37D5" w:rsidRPr="004D0D51" w:rsidRDefault="007066E4" w:rsidP="002D37D5">
      <w:pPr>
        <w:pStyle w:val="bullets"/>
      </w:pPr>
      <w:r>
        <w:t>Telephone book</w:t>
      </w:r>
    </w:p>
    <w:p w:rsidR="002D37D5" w:rsidRPr="004D0D51" w:rsidRDefault="007066E4" w:rsidP="002D37D5">
      <w:pPr>
        <w:pStyle w:val="bullets"/>
      </w:pPr>
      <w:r>
        <w:t>All i</w:t>
      </w:r>
      <w:r w:rsidR="002D37D5" w:rsidRPr="007066E4">
        <w:t xml:space="preserve">mportant </w:t>
      </w:r>
      <w:r w:rsidRPr="007066E4">
        <w:t>d</w:t>
      </w:r>
      <w:r w:rsidR="002D37D5" w:rsidRPr="007066E4">
        <w:t xml:space="preserve">ocuments to </w:t>
      </w:r>
      <w:r>
        <w:t>hand-c</w:t>
      </w:r>
      <w:r w:rsidR="002D37D5" w:rsidRPr="007066E4">
        <w:t>arry</w:t>
      </w:r>
      <w:r w:rsidR="002D37D5">
        <w:t xml:space="preserve"> (</w:t>
      </w:r>
      <w:hyperlink w:anchor="_Worksheet_C_-" w:history="1">
        <w:r w:rsidR="002D37D5" w:rsidRPr="00EE62F0">
          <w:rPr>
            <w:rStyle w:val="Hyperlink"/>
          </w:rPr>
          <w:t>Worksheet C</w:t>
        </w:r>
      </w:hyperlink>
      <w:r w:rsidR="002D37D5">
        <w:t>)</w:t>
      </w:r>
      <w:r>
        <w:t xml:space="preserve"> including </w:t>
      </w:r>
      <w:r w:rsidR="002D37D5" w:rsidRPr="004D0D51">
        <w:t xml:space="preserve">marriage certificate, birth certificate, immunizations record, assignment orders, leave form, </w:t>
      </w:r>
      <w:r>
        <w:t>passport, proof of citizenship</w:t>
      </w:r>
      <w:r w:rsidR="002D37D5" w:rsidRPr="004D0D51">
        <w:t xml:space="preserve"> and </w:t>
      </w:r>
      <w:r>
        <w:t>any other pertinent information</w:t>
      </w:r>
    </w:p>
    <w:p w:rsidR="002D37D5" w:rsidRPr="00A34D8D" w:rsidRDefault="002D37D5" w:rsidP="002D37D5">
      <w:pPr>
        <w:pStyle w:val="bullets"/>
        <w:rPr>
          <w:rStyle w:val="Emphasis"/>
          <w:i w:val="0"/>
          <w:iCs w:val="0"/>
        </w:rPr>
      </w:pPr>
      <w:r w:rsidRPr="004D0D51">
        <w:t>Telephone number of your sponsor or unit commander</w:t>
      </w:r>
    </w:p>
    <w:p w:rsidR="002D37D5" w:rsidRPr="00A34D8D" w:rsidRDefault="007066E4" w:rsidP="002D37D5">
      <w:pPr>
        <w:pStyle w:val="Heading4"/>
      </w:pPr>
      <w:r>
        <w:t>Tips for the r</w:t>
      </w:r>
      <w:r w:rsidR="002D37D5" w:rsidRPr="00A34D8D">
        <w:t>oad</w:t>
      </w:r>
    </w:p>
    <w:p w:rsidR="002D37D5" w:rsidRPr="004D0D51" w:rsidRDefault="002D37D5" w:rsidP="002D37D5">
      <w:pPr>
        <w:pStyle w:val="bullets"/>
      </w:pPr>
      <w:r w:rsidRPr="004D0D51">
        <w:t>P</w:t>
      </w:r>
      <w:r w:rsidR="007066E4">
        <w:t>lan a realistic travel schedule</w:t>
      </w:r>
    </w:p>
    <w:p w:rsidR="002D37D5" w:rsidRPr="004D0D51" w:rsidRDefault="002D37D5" w:rsidP="002D37D5">
      <w:pPr>
        <w:pStyle w:val="bullets"/>
      </w:pPr>
      <w:r w:rsidRPr="004D0D51">
        <w:t xml:space="preserve">Alternative driver </w:t>
      </w:r>
      <w:r w:rsidR="007066E4">
        <w:t>should rest as much as possible</w:t>
      </w:r>
    </w:p>
    <w:p w:rsidR="002D37D5" w:rsidRPr="004D0D51" w:rsidRDefault="002D37D5" w:rsidP="002D37D5">
      <w:pPr>
        <w:pStyle w:val="bullets"/>
      </w:pPr>
      <w:r w:rsidRPr="004D0D51">
        <w:t>Pack valuable items inside the trunk during the day and ta</w:t>
      </w:r>
      <w:r w:rsidR="007066E4">
        <w:t>ke them into the hotel at night</w:t>
      </w:r>
    </w:p>
    <w:p w:rsidR="002D37D5" w:rsidRPr="004D0D51" w:rsidRDefault="002D37D5" w:rsidP="002D37D5">
      <w:pPr>
        <w:pStyle w:val="bullets"/>
      </w:pPr>
      <w:r w:rsidRPr="004D0D51">
        <w:t>Use well-travele</w:t>
      </w:r>
      <w:r w:rsidR="007066E4">
        <w:t>d routes and safe neighborhoods</w:t>
      </w:r>
    </w:p>
    <w:p w:rsidR="002D37D5" w:rsidRPr="004D0D51" w:rsidRDefault="00D32DDF" w:rsidP="002D37D5">
      <w:pPr>
        <w:pStyle w:val="bullets"/>
      </w:pPr>
      <w:r>
        <w:t>Do not</w:t>
      </w:r>
      <w:r w:rsidRPr="004D0D51">
        <w:t xml:space="preserve"> </w:t>
      </w:r>
      <w:r w:rsidR="002D37D5" w:rsidRPr="004D0D51">
        <w:t>overload</w:t>
      </w:r>
      <w:r w:rsidR="007066E4">
        <w:t xml:space="preserve"> the car and obstruct your view</w:t>
      </w:r>
    </w:p>
    <w:p w:rsidR="002D37D5" w:rsidRPr="00A34D8D" w:rsidRDefault="002D37D5" w:rsidP="002D37D5">
      <w:pPr>
        <w:pStyle w:val="bullets"/>
        <w:rPr>
          <w:rStyle w:val="Emphasis"/>
          <w:i w:val="0"/>
          <w:iCs w:val="0"/>
        </w:rPr>
      </w:pPr>
      <w:r>
        <w:t xml:space="preserve">Remember to take the number for </w:t>
      </w:r>
      <w:r w:rsidRPr="004D0D51">
        <w:t xml:space="preserve">the installation </w:t>
      </w:r>
      <w:r w:rsidR="007066E4">
        <w:t>s</w:t>
      </w:r>
      <w:r w:rsidRPr="004D0D51">
        <w:t xml:space="preserve">ecurity </w:t>
      </w:r>
      <w:r w:rsidR="007066E4">
        <w:t>o</w:t>
      </w:r>
      <w:r w:rsidRPr="004D0D51">
        <w:t>ffice</w:t>
      </w:r>
      <w:r w:rsidR="007066E4">
        <w:t>; they are available 24/7</w:t>
      </w:r>
    </w:p>
    <w:p w:rsidR="002D37D5" w:rsidRPr="00070EC6" w:rsidRDefault="002D37D5" w:rsidP="002D37D5">
      <w:pPr>
        <w:pStyle w:val="Heading4"/>
      </w:pPr>
      <w:r w:rsidRPr="00070EC6">
        <w:t xml:space="preserve">Emergency </w:t>
      </w:r>
      <w:r w:rsidR="007066E4">
        <w:t>r</w:t>
      </w:r>
      <w:r w:rsidRPr="00070EC6">
        <w:t>elief</w:t>
      </w:r>
    </w:p>
    <w:p w:rsidR="00FF6752" w:rsidRDefault="002D37D5" w:rsidP="00405D9E">
      <w:pPr>
        <w:pStyle w:val="NormalSerif"/>
      </w:pPr>
      <w:r w:rsidRPr="004D0D51">
        <w:t>Em</w:t>
      </w:r>
      <w:r w:rsidR="007066E4">
        <w:t>ergency relief agencies of the s</w:t>
      </w:r>
      <w:r w:rsidRPr="004D0D51">
        <w:t>ervices provide loans or grants for approved emergency financial needs for food, rent, utilities, transportation, vehicle repair, funeral expenses, medical/dental expenses and personal needs</w:t>
      </w:r>
      <w:r w:rsidR="007066E4">
        <w:t xml:space="preserve"> when pay is delayed or stolen. </w:t>
      </w:r>
      <w:r w:rsidRPr="004D0D51">
        <w:t xml:space="preserve">You may apply for emergency relief assistance at any installation. If there is no emergency relief section, you may go to </w:t>
      </w:r>
      <w:r>
        <w:t xml:space="preserve">the </w:t>
      </w:r>
      <w:hyperlink r:id="rId29" w:history="1">
        <w:r w:rsidRPr="00730AF8">
          <w:rPr>
            <w:rStyle w:val="Hyperlink"/>
          </w:rPr>
          <w:t>American Red Cross</w:t>
        </w:r>
      </w:hyperlink>
      <w:r w:rsidR="007066E4">
        <w:t xml:space="preserve">. </w:t>
      </w:r>
      <w:r>
        <w:t>In addition, a</w:t>
      </w:r>
      <w:r w:rsidRPr="004D0D51">
        <w:t>ll branches of service have inter-service agreements to assist any military individual.</w:t>
      </w:r>
      <w:r w:rsidR="007066E4">
        <w:t xml:space="preserve"> </w:t>
      </w:r>
      <w:r>
        <w:t xml:space="preserve">The </w:t>
      </w:r>
      <w:r w:rsidR="007066E4">
        <w:t>s</w:t>
      </w:r>
      <w:r>
        <w:t>ervices’ emergency relief agencies are:</w:t>
      </w:r>
    </w:p>
    <w:p w:rsidR="002D37D5" w:rsidRDefault="005D41F5" w:rsidP="002D37D5">
      <w:pPr>
        <w:pStyle w:val="bullets"/>
      </w:pPr>
      <w:hyperlink r:id="rId30" w:history="1">
        <w:r w:rsidR="002D37D5" w:rsidRPr="004E743A">
          <w:rPr>
            <w:rStyle w:val="Hyperlink"/>
          </w:rPr>
          <w:t>Army Emergency Relief</w:t>
        </w:r>
      </w:hyperlink>
    </w:p>
    <w:p w:rsidR="002D37D5" w:rsidRPr="004F2D52" w:rsidRDefault="005D41F5" w:rsidP="002D37D5">
      <w:pPr>
        <w:pStyle w:val="bullets"/>
      </w:pPr>
      <w:hyperlink r:id="rId31" w:history="1">
        <w:r w:rsidR="002D37D5" w:rsidRPr="00730AF8">
          <w:rPr>
            <w:rStyle w:val="Hyperlink"/>
          </w:rPr>
          <w:t>Air Force Aid Society</w:t>
        </w:r>
      </w:hyperlink>
    </w:p>
    <w:p w:rsidR="002D37D5" w:rsidRPr="004D0D51" w:rsidRDefault="005D41F5" w:rsidP="002D37D5">
      <w:pPr>
        <w:pStyle w:val="bullets"/>
        <w:spacing w:after="300"/>
      </w:pPr>
      <w:hyperlink r:id="rId32" w:history="1">
        <w:r w:rsidR="002D37D5" w:rsidRPr="00B829F6">
          <w:rPr>
            <w:rStyle w:val="Hyperlink"/>
          </w:rPr>
          <w:t>Navy/Marine Corps Relief Society</w:t>
        </w:r>
      </w:hyperlink>
    </w:p>
    <w:p w:rsidR="002D37D5" w:rsidRDefault="002D37D5" w:rsidP="00405D9E">
      <w:pPr>
        <w:pStyle w:val="NormalSerif"/>
      </w:pPr>
      <w:r w:rsidRPr="007D2BC0">
        <w:t>The military will pay a certain amount of the travel and lodging expenses incurred en</w:t>
      </w:r>
      <w:r w:rsidR="007066E4">
        <w:t xml:space="preserve"> </w:t>
      </w:r>
      <w:r w:rsidRPr="007D2BC0">
        <w:t xml:space="preserve">route from one duty station to the </w:t>
      </w:r>
      <w:r w:rsidR="00271875">
        <w:t>next</w:t>
      </w:r>
      <w:r w:rsidR="007066E4">
        <w:t xml:space="preserve">. </w:t>
      </w:r>
      <w:r w:rsidRPr="007D2BC0">
        <w:t>If you decide to take leave en</w:t>
      </w:r>
      <w:r w:rsidR="007066E4">
        <w:t xml:space="preserve"> </w:t>
      </w:r>
      <w:r w:rsidRPr="007D2BC0">
        <w:t>route however, that will be at your own expens</w:t>
      </w:r>
      <w:r w:rsidR="007066E4">
        <w:t xml:space="preserve">e. </w:t>
      </w:r>
      <w:r w:rsidRPr="007D2BC0">
        <w:t>There may be several additional costs involved such as transport</w:t>
      </w:r>
      <w:r w:rsidR="007066E4">
        <w:t xml:space="preserve">ation, lodging and food bills. Prior to your departure, you should budget for these </w:t>
      </w:r>
      <w:r w:rsidRPr="007D2BC0">
        <w:t>expenses in your fin</w:t>
      </w:r>
      <w:r w:rsidR="007066E4">
        <w:t xml:space="preserve">ancial plan </w:t>
      </w:r>
      <w:r w:rsidRPr="007D2BC0">
        <w:t xml:space="preserve">so that you will not face financial difficulties </w:t>
      </w:r>
      <w:r w:rsidR="007066E4">
        <w:t>while traveling</w:t>
      </w:r>
      <w:r w:rsidRPr="007D2BC0">
        <w:t>. There are several regulations regarding en</w:t>
      </w:r>
      <w:r w:rsidR="007066E4">
        <w:t xml:space="preserve"> </w:t>
      </w:r>
      <w:r w:rsidRPr="007D2BC0">
        <w:t>route costs</w:t>
      </w:r>
      <w:r>
        <w:t>.</w:t>
      </w:r>
      <w:r w:rsidRPr="007D2BC0">
        <w:t xml:space="preserve"> </w:t>
      </w:r>
      <w:r>
        <w:t>F</w:t>
      </w:r>
      <w:r w:rsidRPr="007D2BC0">
        <w:t>or instance</w:t>
      </w:r>
      <w:r>
        <w:t>,</w:t>
      </w:r>
      <w:r w:rsidRPr="007D2BC0">
        <w:t xml:space="preserve"> family travel is not authorized at government expense to a </w:t>
      </w:r>
      <w:r w:rsidR="007066E4">
        <w:t>t</w:t>
      </w:r>
      <w:r w:rsidR="00271875">
        <w:t xml:space="preserve">emporary </w:t>
      </w:r>
      <w:r w:rsidR="007066E4">
        <w:t>d</w:t>
      </w:r>
      <w:r w:rsidR="00271875">
        <w:t xml:space="preserve">uty </w:t>
      </w:r>
      <w:r w:rsidR="007066E4">
        <w:t>t</w:t>
      </w:r>
      <w:r w:rsidR="00271875">
        <w:t xml:space="preserve">ravel </w:t>
      </w:r>
      <w:r w:rsidR="007066E4">
        <w:t xml:space="preserve">training course. </w:t>
      </w:r>
      <w:r w:rsidRPr="007D2BC0">
        <w:t>If your family wishes to join you under such circumstances</w:t>
      </w:r>
      <w:r w:rsidR="007066E4">
        <w:t>,</w:t>
      </w:r>
      <w:r w:rsidRPr="007D2BC0">
        <w:t xml:space="preserve"> i</w:t>
      </w:r>
      <w:r w:rsidR="007066E4">
        <w:t xml:space="preserve">t must be at personal expense. </w:t>
      </w:r>
      <w:r w:rsidRPr="008333A5">
        <w:t xml:space="preserve">Go to your </w:t>
      </w:r>
      <w:hyperlink r:id="rId33" w:history="1">
        <w:r w:rsidRPr="007C032D">
          <w:rPr>
            <w:rStyle w:val="Hyperlink"/>
          </w:rPr>
          <w:t>Finance Office</w:t>
        </w:r>
      </w:hyperlink>
      <w:r w:rsidRPr="008333A5">
        <w:t xml:space="preserve"> for more information on in-transit costs.</w:t>
      </w:r>
      <w:r w:rsidR="007066E4">
        <w:t xml:space="preserve"> </w:t>
      </w:r>
      <w:r w:rsidRPr="007D2BC0">
        <w:t xml:space="preserve">They will brief you thoroughly on the travel </w:t>
      </w:r>
      <w:r>
        <w:t>allowances</w:t>
      </w:r>
      <w:r w:rsidRPr="007D2BC0">
        <w:t xml:space="preserve"> but you must give them the full story of your circumstances in order for them to help you.</w:t>
      </w:r>
    </w:p>
    <w:p w:rsidR="002D37D5" w:rsidRDefault="002D37D5" w:rsidP="002D37D5">
      <w:r>
        <w:t>While traveling make sure to keep some emergency phone numbers handy, such as:</w:t>
      </w:r>
    </w:p>
    <w:p w:rsidR="00271875" w:rsidRPr="00405D9E" w:rsidRDefault="002D37D5" w:rsidP="00405D9E">
      <w:pPr>
        <w:pStyle w:val="bullets"/>
      </w:pPr>
      <w:r w:rsidRPr="00405D9E">
        <w:t>Supervisor at losing unit</w:t>
      </w:r>
    </w:p>
    <w:p w:rsidR="002D37D5" w:rsidRPr="00405D9E" w:rsidRDefault="002D37D5" w:rsidP="00405D9E">
      <w:pPr>
        <w:pStyle w:val="bullets"/>
      </w:pPr>
      <w:r w:rsidRPr="00405D9E">
        <w:t>Sponsor at your new unit</w:t>
      </w:r>
    </w:p>
    <w:p w:rsidR="002D37D5" w:rsidRPr="00405D9E" w:rsidRDefault="002D37D5" w:rsidP="00405D9E">
      <w:pPr>
        <w:pStyle w:val="bullets"/>
      </w:pPr>
      <w:r w:rsidRPr="00405D9E">
        <w:t>Armed Forces Emergency Services Center</w:t>
      </w:r>
      <w:r w:rsidR="007066E4" w:rsidRPr="00405D9E">
        <w:t xml:space="preserve">, </w:t>
      </w:r>
      <w:r w:rsidRPr="00405D9E">
        <w:t>877-272-7337</w:t>
      </w:r>
    </w:p>
    <w:p w:rsidR="002D37D5" w:rsidRDefault="002D37D5" w:rsidP="00405D9E">
      <w:pPr>
        <w:pStyle w:val="bullets"/>
      </w:pPr>
      <w:r w:rsidRPr="00405D9E">
        <w:t>TRICARE</w:t>
      </w:r>
    </w:p>
    <w:p w:rsidR="002D37D5" w:rsidRPr="001A7B1C" w:rsidRDefault="002D37D5" w:rsidP="002D37D5">
      <w:pPr>
        <w:pStyle w:val="Heading4"/>
      </w:pPr>
      <w:r>
        <w:t xml:space="preserve">Money </w:t>
      </w:r>
      <w:r w:rsidR="007066E4">
        <w:t>s</w:t>
      </w:r>
      <w:r>
        <w:t xml:space="preserve">aving </w:t>
      </w:r>
      <w:r w:rsidR="007066E4">
        <w:t>t</w:t>
      </w:r>
      <w:r>
        <w:t xml:space="preserve">ips </w:t>
      </w:r>
      <w:r w:rsidR="007066E4">
        <w:t>d</w:t>
      </w:r>
      <w:r>
        <w:t xml:space="preserve">uring </w:t>
      </w:r>
      <w:r w:rsidR="007066E4">
        <w:t>t</w:t>
      </w:r>
      <w:r w:rsidRPr="001A7B1C">
        <w:t>ransit</w:t>
      </w:r>
    </w:p>
    <w:p w:rsidR="002D37D5" w:rsidRDefault="002D37D5" w:rsidP="00405D9E">
      <w:pPr>
        <w:pStyle w:val="NormalSerif"/>
      </w:pPr>
      <w:r>
        <w:t>The key to s</w:t>
      </w:r>
      <w:r w:rsidR="007066E4">
        <w:t xml:space="preserve">uccess is planning. </w:t>
      </w:r>
      <w:r>
        <w:t>Plan your travel route, plan for expenses while on leave, have extra money for children’s recreation and entertainment and plan for the unexpected.</w:t>
      </w:r>
    </w:p>
    <w:p w:rsidR="002D37D5" w:rsidRPr="007D2BC0" w:rsidRDefault="002D37D5" w:rsidP="002D37D5">
      <w:pPr>
        <w:pStyle w:val="bullets"/>
      </w:pPr>
      <w:r>
        <w:t xml:space="preserve">Have a </w:t>
      </w:r>
      <w:r w:rsidR="007066E4">
        <w:t>f</w:t>
      </w:r>
      <w:r w:rsidRPr="007066E4">
        <w:t xml:space="preserve">ield </w:t>
      </w:r>
      <w:r w:rsidR="007066E4">
        <w:t>k</w:t>
      </w:r>
      <w:r w:rsidRPr="007066E4">
        <w:t>it</w:t>
      </w:r>
      <w:r>
        <w:t xml:space="preserve"> handy</w:t>
      </w:r>
      <w:r w:rsidR="00271875">
        <w:t xml:space="preserve"> if you are driving to your next duty station</w:t>
      </w:r>
      <w:r w:rsidR="007066E4">
        <w:t>; s</w:t>
      </w:r>
      <w:r>
        <w:t xml:space="preserve">ee </w:t>
      </w:r>
      <w:hyperlink w:anchor="_Worksheet_D_-" w:history="1">
        <w:r w:rsidRPr="00EE62F0">
          <w:rPr>
            <w:rStyle w:val="Hyperlink"/>
          </w:rPr>
          <w:t>Worksheet D</w:t>
        </w:r>
      </w:hyperlink>
      <w:r>
        <w:t xml:space="preserve"> for a list of items to pack in a </w:t>
      </w:r>
      <w:r w:rsidR="007066E4">
        <w:t>f</w:t>
      </w:r>
      <w:r>
        <w:t xml:space="preserve">ield </w:t>
      </w:r>
      <w:r w:rsidR="007066E4">
        <w:t>kit</w:t>
      </w:r>
    </w:p>
    <w:p w:rsidR="002D37D5" w:rsidRDefault="002D37D5" w:rsidP="002D37D5">
      <w:pPr>
        <w:pStyle w:val="bullets"/>
      </w:pPr>
      <w:r>
        <w:t>Hand-carry valuables, high th</w:t>
      </w:r>
      <w:r w:rsidR="007066E4">
        <w:t>eft items and important papers</w:t>
      </w:r>
    </w:p>
    <w:p w:rsidR="002D37D5" w:rsidRPr="00A34D8D" w:rsidRDefault="002D37D5" w:rsidP="00405D9E">
      <w:pPr>
        <w:pStyle w:val="NormalSerif"/>
      </w:pPr>
      <w:r>
        <w:t>Keep records of all expenditures</w:t>
      </w:r>
      <w:r w:rsidR="00B7287B">
        <w:t xml:space="preserve"> as </w:t>
      </w:r>
      <w:r>
        <w:t>som</w:t>
      </w:r>
      <w:r w:rsidR="007066E4">
        <w:t xml:space="preserve">e expenses are tax deductible. </w:t>
      </w:r>
      <w:r>
        <w:t xml:space="preserve">The IRS forms Publication 521 and IRS Form 3903 can be found on the </w:t>
      </w:r>
      <w:hyperlink r:id="rId34" w:history="1">
        <w:r w:rsidRPr="007107D5">
          <w:rPr>
            <w:rStyle w:val="Hyperlink"/>
          </w:rPr>
          <w:t>IRS website</w:t>
        </w:r>
      </w:hyperlink>
      <w:r w:rsidRPr="007B112A">
        <w:t>.</w:t>
      </w:r>
      <w:r w:rsidR="007066E4">
        <w:t xml:space="preserve"> </w:t>
      </w:r>
      <w:r>
        <w:t xml:space="preserve">The unreimbursed moving expenses are tax deductions in computing your adjusted gross income so they are very important and it </w:t>
      </w:r>
      <w:r w:rsidR="00B7287B">
        <w:t>will</w:t>
      </w:r>
      <w:r>
        <w:t xml:space="preserve"> help to have them available at tax time.</w:t>
      </w:r>
    </w:p>
    <w:p w:rsidR="002D37D5" w:rsidRPr="00A34D8D" w:rsidRDefault="002D37D5" w:rsidP="002D37D5">
      <w:pPr>
        <w:pStyle w:val="Heading2"/>
      </w:pPr>
      <w:bookmarkStart w:id="15" w:name="_Toc367087275"/>
      <w:r w:rsidRPr="001A7B1C">
        <w:t>Start-Up Costs at the New Location</w:t>
      </w:r>
      <w:bookmarkEnd w:id="15"/>
    </w:p>
    <w:p w:rsidR="002D37D5" w:rsidRPr="00070EC6" w:rsidRDefault="002D37D5" w:rsidP="002D37D5">
      <w:pPr>
        <w:pStyle w:val="Heading3"/>
      </w:pPr>
      <w:r w:rsidRPr="00070EC6">
        <w:t xml:space="preserve">Determine </w:t>
      </w:r>
      <w:r w:rsidR="007066E4">
        <w:t>g</w:t>
      </w:r>
      <w:r w:rsidRPr="00070EC6">
        <w:t xml:space="preserve">overnment </w:t>
      </w:r>
      <w:r w:rsidR="007066E4">
        <w:t>h</w:t>
      </w:r>
      <w:r w:rsidRPr="00070EC6">
        <w:t xml:space="preserve">ousing </w:t>
      </w:r>
      <w:r w:rsidR="007066E4">
        <w:t>a</w:t>
      </w:r>
      <w:r w:rsidRPr="00070EC6">
        <w:t>vailability</w:t>
      </w:r>
    </w:p>
    <w:p w:rsidR="002D37D5" w:rsidRDefault="002D37D5" w:rsidP="00405D9E">
      <w:pPr>
        <w:pStyle w:val="NormalSerif"/>
      </w:pPr>
      <w:r w:rsidRPr="004817C7">
        <w:t xml:space="preserve">For many young single service members, housing decisions will be made for them as the government provides </w:t>
      </w:r>
      <w:r w:rsidR="00E942FF">
        <w:t xml:space="preserve">housing in the form of </w:t>
      </w:r>
      <w:r w:rsidRPr="004817C7">
        <w:t>dor</w:t>
      </w:r>
      <w:r>
        <w:t>mitories</w:t>
      </w:r>
      <w:r w:rsidR="00E942FF">
        <w:t>.</w:t>
      </w:r>
      <w:r w:rsidR="007066E4">
        <w:t> </w:t>
      </w:r>
      <w:r>
        <w:t xml:space="preserve">The goal is for all </w:t>
      </w:r>
      <w:r w:rsidR="007066E4">
        <w:t>s</w:t>
      </w:r>
      <w:r w:rsidRPr="004817C7">
        <w:t>ervices to provide single enlisted personnel with private rooms that are</w:t>
      </w:r>
      <w:r w:rsidR="007066E4">
        <w:t xml:space="preserve"> considered two-room “suites.” </w:t>
      </w:r>
      <w:r w:rsidRPr="004817C7">
        <w:t>Dormitory rooms are gen</w:t>
      </w:r>
      <w:r>
        <w:t>erally available upon arrival.</w:t>
      </w:r>
    </w:p>
    <w:p w:rsidR="002D37D5" w:rsidRDefault="002D37D5" w:rsidP="00405D9E">
      <w:pPr>
        <w:pStyle w:val="NormalSerif"/>
      </w:pPr>
      <w:r w:rsidRPr="004817C7">
        <w:t>For many young married families</w:t>
      </w:r>
      <w:r w:rsidR="007066E4">
        <w:t>,</w:t>
      </w:r>
      <w:r w:rsidRPr="004817C7">
        <w:t xml:space="preserve"> there will be no installatio</w:t>
      </w:r>
      <w:r w:rsidR="007066E4">
        <w:t>n housing available of any kind</w:t>
      </w:r>
      <w:r w:rsidRPr="004817C7">
        <w:t xml:space="preserve"> so the family will have to live</w:t>
      </w:r>
      <w:r w:rsidR="007066E4">
        <w:t xml:space="preserve"> “</w:t>
      </w:r>
      <w:r w:rsidRPr="004817C7">
        <w:t>on the economy</w:t>
      </w:r>
      <w:r w:rsidR="007066E4">
        <w:t>.”</w:t>
      </w:r>
      <w:r w:rsidRPr="004817C7">
        <w:t xml:space="preserve"> The government provides a very helpful website for families searching </w:t>
      </w:r>
      <w:r>
        <w:t xml:space="preserve">for </w:t>
      </w:r>
      <w:r w:rsidRPr="004817C7">
        <w:t>rent</w:t>
      </w:r>
      <w:r w:rsidR="007066E4">
        <w:t xml:space="preserve">al properties in the new area, </w:t>
      </w:r>
      <w:r w:rsidRPr="004817C7">
        <w:t xml:space="preserve">the </w:t>
      </w:r>
      <w:hyperlink r:id="rId35" w:history="1">
        <w:r w:rsidRPr="00882AED">
          <w:rPr>
            <w:rStyle w:val="Hyperlink"/>
          </w:rPr>
          <w:t>Automated Housing Referral Network</w:t>
        </w:r>
      </w:hyperlink>
      <w:r w:rsidR="007066E4">
        <w:t>.</w:t>
      </w:r>
    </w:p>
    <w:p w:rsidR="002D37D5" w:rsidRPr="00A34D8D" w:rsidRDefault="002D37D5" w:rsidP="00405D9E">
      <w:pPr>
        <w:pStyle w:val="NormalSerif"/>
        <w:rPr>
          <w:b/>
          <w:bCs/>
          <w:i/>
          <w:iCs/>
          <w:sz w:val="26"/>
          <w:szCs w:val="26"/>
        </w:rPr>
      </w:pPr>
      <w:r w:rsidRPr="004817C7">
        <w:t>To research government owned housing available on the installation and any privatized housing available for new service and family members</w:t>
      </w:r>
      <w:r w:rsidR="007066E4">
        <w:t>,</w:t>
      </w:r>
      <w:r w:rsidRPr="004817C7">
        <w:t xml:space="preserve"> visit </w:t>
      </w:r>
      <w:r w:rsidR="00E942FF">
        <w:t>on the installation’s file on</w:t>
      </w:r>
      <w:r w:rsidRPr="00882AED">
        <w:t xml:space="preserve"> </w:t>
      </w:r>
      <w:hyperlink r:id="rId36" w:history="1">
        <w:proofErr w:type="spellStart"/>
        <w:r w:rsidRPr="00882AED">
          <w:rPr>
            <w:rStyle w:val="Hyperlink"/>
          </w:rPr>
          <w:t>MilitaryINSTALLATIONS</w:t>
        </w:r>
        <w:proofErr w:type="spellEnd"/>
      </w:hyperlink>
      <w:r>
        <w:t>.</w:t>
      </w:r>
      <w:r w:rsidRPr="004817C7">
        <w:t xml:space="preserve"> Read all the housing articles</w:t>
      </w:r>
      <w:r w:rsidR="00B7287B">
        <w:t>,</w:t>
      </w:r>
      <w:r w:rsidR="00B7287B" w:rsidRPr="004817C7">
        <w:t xml:space="preserve"> </w:t>
      </w:r>
      <w:r w:rsidR="007066E4">
        <w:t>h</w:t>
      </w:r>
      <w:r w:rsidRPr="004817C7">
        <w:t xml:space="preserve">ousing </w:t>
      </w:r>
      <w:r w:rsidR="007066E4">
        <w:t>o</w:t>
      </w:r>
      <w:r w:rsidRPr="004817C7">
        <w:t xml:space="preserve">verview, </w:t>
      </w:r>
      <w:r w:rsidR="007066E4">
        <w:t>t</w:t>
      </w:r>
      <w:r w:rsidRPr="004817C7">
        <w:t xml:space="preserve">emporary </w:t>
      </w:r>
      <w:r w:rsidR="007066E4">
        <w:t>q</w:t>
      </w:r>
      <w:r w:rsidRPr="004817C7">
        <w:t xml:space="preserve">uarters, and </w:t>
      </w:r>
      <w:r w:rsidR="007066E4">
        <w:t>g</w:t>
      </w:r>
      <w:r w:rsidRPr="004817C7">
        <w:t xml:space="preserve">overnment </w:t>
      </w:r>
      <w:r w:rsidR="007066E4">
        <w:t>h</w:t>
      </w:r>
      <w:r w:rsidRPr="004817C7">
        <w:t>ousing to find ou</w:t>
      </w:r>
      <w:r>
        <w:t>t</w:t>
      </w:r>
      <w:r w:rsidR="007066E4">
        <w:t xml:space="preserve"> specifics. </w:t>
      </w:r>
      <w:r w:rsidRPr="004817C7">
        <w:t>The photo galleries generally include floor plans for available housing.</w:t>
      </w:r>
    </w:p>
    <w:p w:rsidR="002D37D5" w:rsidRDefault="002D37D5" w:rsidP="002D37D5">
      <w:pPr>
        <w:pStyle w:val="Heading4"/>
      </w:pPr>
      <w:r>
        <w:t xml:space="preserve">General </w:t>
      </w:r>
      <w:r w:rsidR="007066E4">
        <w:t>s</w:t>
      </w:r>
      <w:r>
        <w:t xml:space="preserve">tart-up </w:t>
      </w:r>
      <w:r w:rsidR="007066E4">
        <w:t>c</w:t>
      </w:r>
      <w:r>
        <w:t>osts</w:t>
      </w:r>
    </w:p>
    <w:p w:rsidR="002D37D5" w:rsidRPr="007D2BC0" w:rsidRDefault="002D37D5" w:rsidP="00405D9E">
      <w:pPr>
        <w:pStyle w:val="NormalSerif"/>
      </w:pPr>
      <w:r w:rsidRPr="007D2BC0">
        <w:t xml:space="preserve">There are some inevitable costs of moving a family to a new location over and above the </w:t>
      </w:r>
      <w:r w:rsidR="007066E4">
        <w:t xml:space="preserve">transportation and food costs. </w:t>
      </w:r>
      <w:r w:rsidRPr="007D2BC0">
        <w:t xml:space="preserve">Although it is rather difficult to anticipate all of these </w:t>
      </w:r>
      <w:proofErr w:type="gramStart"/>
      <w:r w:rsidRPr="007D2BC0">
        <w:t>costs</w:t>
      </w:r>
      <w:proofErr w:type="gramEnd"/>
      <w:r w:rsidRPr="007D2BC0">
        <w:t>, it is advisable to try to budget as accurately as possib</w:t>
      </w:r>
      <w:r w:rsidR="007066E4">
        <w:t xml:space="preserve">le for them prior to the move. </w:t>
      </w:r>
      <w:r w:rsidRPr="007D2BC0">
        <w:t>Some of the more common start-up costs are:</w:t>
      </w:r>
    </w:p>
    <w:p w:rsidR="002D37D5" w:rsidRPr="007D2BC0" w:rsidRDefault="002D37D5" w:rsidP="00405D9E">
      <w:pPr>
        <w:pStyle w:val="bullets"/>
      </w:pPr>
      <w:r w:rsidRPr="007D2BC0">
        <w:t>Utility “</w:t>
      </w:r>
      <w:r w:rsidR="007066E4">
        <w:t>hook-</w:t>
      </w:r>
      <w:r w:rsidRPr="007D2BC0">
        <w:t>up”</w:t>
      </w:r>
      <w:r w:rsidR="007066E4">
        <w:t xml:space="preserve"> f</w:t>
      </w:r>
      <w:r w:rsidR="00022ECE" w:rsidRPr="007D2BC0">
        <w:t>ees</w:t>
      </w:r>
      <w:r w:rsidR="007066E4">
        <w:t>.</w:t>
      </w:r>
      <w:r w:rsidR="00022ECE">
        <w:t xml:space="preserve">  These can </w:t>
      </w:r>
      <w:proofErr w:type="gramStart"/>
      <w:r w:rsidR="00022ECE">
        <w:t xml:space="preserve">include </w:t>
      </w:r>
      <w:r w:rsidRPr="007D2BC0">
        <w:t xml:space="preserve"> gas</w:t>
      </w:r>
      <w:proofErr w:type="gramEnd"/>
      <w:r w:rsidRPr="007D2BC0">
        <w:t xml:space="preserve">, water, electricity, </w:t>
      </w:r>
      <w:r w:rsidR="00E942FF">
        <w:t xml:space="preserve">internet access </w:t>
      </w:r>
      <w:r w:rsidR="00022ECE">
        <w:t>or</w:t>
      </w:r>
      <w:r w:rsidR="009A6BAB" w:rsidRPr="007D2BC0">
        <w:t xml:space="preserve"> phone</w:t>
      </w:r>
      <w:r w:rsidRPr="007D2BC0">
        <w:t>.</w:t>
      </w:r>
    </w:p>
    <w:p w:rsidR="002D37D5" w:rsidRDefault="002D37D5" w:rsidP="00405D9E">
      <w:pPr>
        <w:pStyle w:val="bullets"/>
      </w:pPr>
      <w:r w:rsidRPr="007D2BC0">
        <w:t xml:space="preserve">Rent and </w:t>
      </w:r>
      <w:r w:rsidR="007066E4">
        <w:t>u</w:t>
      </w:r>
      <w:r w:rsidR="00022ECE" w:rsidRPr="007D2BC0">
        <w:t xml:space="preserve">tility </w:t>
      </w:r>
      <w:r w:rsidR="007066E4">
        <w:t>s</w:t>
      </w:r>
      <w:r w:rsidRPr="007D2BC0">
        <w:t xml:space="preserve">ecurity </w:t>
      </w:r>
      <w:r w:rsidR="007066E4">
        <w:t xml:space="preserve">deposits. </w:t>
      </w:r>
      <w:r w:rsidRPr="007D2BC0">
        <w:t>Many stateside installations have some form of rent and utilities deposit progr</w:t>
      </w:r>
      <w:r w:rsidR="007066E4">
        <w:t xml:space="preserve">am to assist with these costs. </w:t>
      </w:r>
      <w:r w:rsidRPr="007D2BC0">
        <w:t>In addition, many utility companies will accept a letter of good credit from your last utility compa</w:t>
      </w:r>
      <w:r w:rsidR="007066E4">
        <w:t xml:space="preserve">ny and will waive the deposit. </w:t>
      </w:r>
      <w:r w:rsidRPr="007D2BC0">
        <w:t xml:space="preserve">Check with the Relocation </w:t>
      </w:r>
      <w:r w:rsidR="00E942FF">
        <w:t xml:space="preserve">Assistance Manager </w:t>
      </w:r>
      <w:r w:rsidRPr="007D2BC0">
        <w:t xml:space="preserve">before you leave to see if the new installation has </w:t>
      </w:r>
      <w:r>
        <w:t xml:space="preserve">a </w:t>
      </w:r>
      <w:r w:rsidR="007066E4">
        <w:t xml:space="preserve">deposit waiver program. </w:t>
      </w:r>
      <w:r w:rsidRPr="007D2BC0">
        <w:t xml:space="preserve">Be </w:t>
      </w:r>
      <w:r w:rsidR="007066E4">
        <w:t>sure</w:t>
      </w:r>
      <w:r w:rsidRPr="007D2BC0">
        <w:t xml:space="preserve"> to go to the </w:t>
      </w:r>
      <w:r w:rsidR="007066E4">
        <w:t>military and f</w:t>
      </w:r>
      <w:r>
        <w:t>amily</w:t>
      </w:r>
      <w:r w:rsidRPr="007D2BC0">
        <w:t xml:space="preserve"> </w:t>
      </w:r>
      <w:r w:rsidR="007066E4">
        <w:t>support c</w:t>
      </w:r>
      <w:r w:rsidRPr="007D2BC0">
        <w:t xml:space="preserve">enter </w:t>
      </w:r>
      <w:r w:rsidR="00E942FF">
        <w:t xml:space="preserve">and the </w:t>
      </w:r>
      <w:r w:rsidR="007066E4">
        <w:t>h</w:t>
      </w:r>
      <w:r w:rsidR="00E942FF">
        <w:t xml:space="preserve">ousing </w:t>
      </w:r>
      <w:r w:rsidR="007066E4">
        <w:t>o</w:t>
      </w:r>
      <w:r w:rsidR="00E942FF">
        <w:t xml:space="preserve">ffice </w:t>
      </w:r>
      <w:r w:rsidRPr="007D2BC0">
        <w:t xml:space="preserve">and ask if they have such a program </w:t>
      </w:r>
      <w:r w:rsidR="007066E4">
        <w:t xml:space="preserve">before </w:t>
      </w:r>
      <w:r w:rsidRPr="007D2BC0">
        <w:t xml:space="preserve">you </w:t>
      </w:r>
      <w:r w:rsidR="009A6BAB" w:rsidRPr="007D2BC0">
        <w:t xml:space="preserve">pay </w:t>
      </w:r>
      <w:r w:rsidR="00022ECE">
        <w:t xml:space="preserve">a </w:t>
      </w:r>
      <w:r w:rsidR="009A6BAB" w:rsidRPr="007D2BC0">
        <w:t xml:space="preserve">deposit </w:t>
      </w:r>
      <w:r w:rsidRPr="007D2BC0">
        <w:t>to the utility company</w:t>
      </w:r>
      <w:r w:rsidR="009A6BAB">
        <w:t>.</w:t>
      </w:r>
    </w:p>
    <w:p w:rsidR="002D37D5" w:rsidRPr="007D2BC0" w:rsidRDefault="00022ECE" w:rsidP="00405D9E">
      <w:pPr>
        <w:pStyle w:val="bullets"/>
      </w:pPr>
      <w:r>
        <w:t xml:space="preserve">Security </w:t>
      </w:r>
      <w:r w:rsidR="007066E4">
        <w:t xml:space="preserve">deposits. </w:t>
      </w:r>
      <w:r w:rsidR="002D37D5" w:rsidRPr="007D2BC0">
        <w:t xml:space="preserve">If you are moving overseas and will not have government-owned or leased housing, your landlord may require up to </w:t>
      </w:r>
      <w:r>
        <w:t>three</w:t>
      </w:r>
      <w:r w:rsidRPr="007D2BC0">
        <w:t xml:space="preserve"> </w:t>
      </w:r>
      <w:r w:rsidR="002D37D5" w:rsidRPr="007D2BC0">
        <w:t>months security deposit.</w:t>
      </w:r>
    </w:p>
    <w:p w:rsidR="002D37D5" w:rsidRPr="007D2BC0" w:rsidRDefault="002D37D5" w:rsidP="00405D9E">
      <w:pPr>
        <w:pStyle w:val="bullets"/>
      </w:pPr>
      <w:r w:rsidRPr="007D2BC0">
        <w:t xml:space="preserve">Temporary </w:t>
      </w:r>
      <w:r w:rsidR="007066E4">
        <w:t>h</w:t>
      </w:r>
      <w:r w:rsidRPr="007D2BC0">
        <w:t xml:space="preserve">ousing </w:t>
      </w:r>
      <w:r w:rsidR="007066E4">
        <w:t xml:space="preserve">costs. </w:t>
      </w:r>
      <w:r w:rsidRPr="007D2BC0">
        <w:t xml:space="preserve">The military does cover some expenses for temporary housing at your new location but not for </w:t>
      </w:r>
      <w:r w:rsidR="007066E4">
        <w:t xml:space="preserve">an extended period of time. </w:t>
      </w:r>
      <w:r w:rsidRPr="007D2BC0">
        <w:t xml:space="preserve">Be sure you fully understand what your reimbursement will be </w:t>
      </w:r>
      <w:r w:rsidR="007066E4">
        <w:t xml:space="preserve">before </w:t>
      </w:r>
      <w:r w:rsidRPr="007D2BC0">
        <w:t>you spend several days or weeks in a motel or guest house.</w:t>
      </w:r>
    </w:p>
    <w:p w:rsidR="002D37D5" w:rsidRPr="007D2BC0" w:rsidRDefault="00022ECE" w:rsidP="00405D9E">
      <w:pPr>
        <w:pStyle w:val="bullets"/>
      </w:pPr>
      <w:r>
        <w:t xml:space="preserve">Home </w:t>
      </w:r>
      <w:r w:rsidR="007066E4">
        <w:t>p</w:t>
      </w:r>
      <w:r>
        <w:t xml:space="preserve">urchase </w:t>
      </w:r>
      <w:r w:rsidR="007066E4">
        <w:t xml:space="preserve">costs. </w:t>
      </w:r>
      <w:r w:rsidR="002D37D5" w:rsidRPr="007D2BC0">
        <w:t xml:space="preserve">Closing costs and down payments </w:t>
      </w:r>
      <w:r w:rsidR="00E942FF">
        <w:t xml:space="preserve">are major expenses, </w:t>
      </w:r>
      <w:r w:rsidR="002D37D5" w:rsidRPr="007D2BC0">
        <w:t>if you plan to purchase a home.</w:t>
      </w:r>
    </w:p>
    <w:p w:rsidR="002D37D5" w:rsidRPr="007D2BC0" w:rsidRDefault="007066E4" w:rsidP="00405D9E">
      <w:pPr>
        <w:pStyle w:val="bullets"/>
      </w:pPr>
      <w:r>
        <w:t>“Settling in”</w:t>
      </w:r>
      <w:r w:rsidR="002D37D5" w:rsidRPr="007D2BC0">
        <w:t xml:space="preserve"> </w:t>
      </w:r>
      <w:r>
        <w:t>c</w:t>
      </w:r>
      <w:r w:rsidR="00022ECE" w:rsidRPr="007D2BC0">
        <w:t>osts</w:t>
      </w:r>
      <w:r w:rsidR="002D37D5" w:rsidRPr="007D2BC0">
        <w:t>. Inevitably</w:t>
      </w:r>
      <w:r w:rsidR="00022ECE">
        <w:t>,</w:t>
      </w:r>
      <w:r w:rsidR="002D37D5" w:rsidRPr="007D2BC0">
        <w:t xml:space="preserve"> it will be necessary to buy such things as drapes, rugs, furniture, paint, </w:t>
      </w:r>
      <w:r>
        <w:t xml:space="preserve">etc. for the new home. </w:t>
      </w:r>
      <w:r w:rsidR="002D37D5" w:rsidRPr="007D2BC0">
        <w:t>If you are going overseas, these costs can be even higher due to differences in housing design and electrical current.</w:t>
      </w:r>
    </w:p>
    <w:p w:rsidR="002D37D5" w:rsidRPr="007D2BC0" w:rsidRDefault="002D37D5" w:rsidP="00405D9E">
      <w:pPr>
        <w:pStyle w:val="bullets"/>
      </w:pPr>
      <w:r w:rsidRPr="007D2BC0">
        <w:t xml:space="preserve">Insurance </w:t>
      </w:r>
      <w:r w:rsidR="007066E4">
        <w:t xml:space="preserve">costs. </w:t>
      </w:r>
      <w:r w:rsidRPr="007D2BC0">
        <w:t xml:space="preserve">Automobile insurance rates may be affected by your move as well as personal property insurance </w:t>
      </w:r>
      <w:r w:rsidR="007066E4">
        <w:t xml:space="preserve">rates. </w:t>
      </w:r>
      <w:r w:rsidRPr="007D2BC0">
        <w:t>Check with your insurance company for information.  Note that you may have different expenses for automobile insurance</w:t>
      </w:r>
      <w:r>
        <w:t xml:space="preserve"> if moving overseas</w:t>
      </w:r>
      <w:r w:rsidRPr="007D2BC0">
        <w:t>.</w:t>
      </w:r>
    </w:p>
    <w:p w:rsidR="002D37D5" w:rsidRPr="007D2BC0" w:rsidRDefault="002D37D5" w:rsidP="00405D9E">
      <w:pPr>
        <w:pStyle w:val="NormalSerif"/>
      </w:pPr>
      <w:r w:rsidRPr="007D2BC0">
        <w:t>Moving can create a variety of expenses depending on the distance or locati</w:t>
      </w:r>
      <w:r w:rsidR="00FA2C06">
        <w:t xml:space="preserve">on of the new duty assignment. </w:t>
      </w:r>
      <w:r w:rsidRPr="007D2BC0">
        <w:t xml:space="preserve">This </w:t>
      </w:r>
      <w:r w:rsidR="00D32DDF">
        <w:t>is not</w:t>
      </w:r>
      <w:r w:rsidR="00D32DDF" w:rsidRPr="007D2BC0">
        <w:t xml:space="preserve"> </w:t>
      </w:r>
      <w:r w:rsidRPr="007D2BC0">
        <w:t xml:space="preserve">meant to discourage you, </w:t>
      </w:r>
      <w:r w:rsidRPr="00A34D8D">
        <w:t>but to point out the importance of careful planning and budgeting for</w:t>
      </w:r>
      <w:r w:rsidR="00FA2C06">
        <w:t xml:space="preserve"> each move. </w:t>
      </w:r>
      <w:r w:rsidRPr="00A34D8D">
        <w:t>Wise planning</w:t>
      </w:r>
      <w:r w:rsidRPr="007D2BC0">
        <w:t xml:space="preserve"> can cut costs and enable you to better meet your financial obligations and survive the move financially.</w:t>
      </w:r>
      <w:r w:rsidR="00FA2C06">
        <w:t xml:space="preserve"> </w:t>
      </w:r>
      <w:r>
        <w:t xml:space="preserve">Staying organized and working off of a good arrival checklist helps as well </w:t>
      </w:r>
      <w:r w:rsidRPr="00300BDF">
        <w:t>(</w:t>
      </w:r>
      <w:hyperlink w:anchor="_Worksheet_E_-" w:history="1">
        <w:r w:rsidRPr="001C4011">
          <w:rPr>
            <w:rStyle w:val="Hyperlink"/>
          </w:rPr>
          <w:t>Worksheet E</w:t>
        </w:r>
      </w:hyperlink>
      <w:r w:rsidRPr="00300BDF">
        <w:t>)</w:t>
      </w:r>
      <w:r>
        <w:t xml:space="preserve">. </w:t>
      </w:r>
    </w:p>
    <w:p w:rsidR="002D37D5" w:rsidRPr="00022ECE" w:rsidRDefault="002D37D5" w:rsidP="002D37D5">
      <w:pPr>
        <w:pStyle w:val="Heading4"/>
        <w:rPr>
          <w:szCs w:val="24"/>
        </w:rPr>
      </w:pPr>
      <w:r w:rsidRPr="00022ECE">
        <w:rPr>
          <w:szCs w:val="24"/>
        </w:rPr>
        <w:t xml:space="preserve">Choosing a </w:t>
      </w:r>
      <w:r w:rsidR="00FA2C06">
        <w:rPr>
          <w:szCs w:val="24"/>
        </w:rPr>
        <w:t>b</w:t>
      </w:r>
      <w:r w:rsidRPr="00022ECE">
        <w:rPr>
          <w:szCs w:val="24"/>
        </w:rPr>
        <w:t>ank</w:t>
      </w:r>
    </w:p>
    <w:p w:rsidR="002D37D5" w:rsidRPr="004817C7" w:rsidRDefault="002D37D5" w:rsidP="00405D9E">
      <w:pPr>
        <w:pStyle w:val="NormalSerif"/>
      </w:pPr>
      <w:r w:rsidRPr="004817C7">
        <w:t>Unless you are already using a large national bank, you will probably need to change banks when you move. Finding a bank that will best meet your needs depends</w:t>
      </w:r>
      <w:r w:rsidR="00FA2C06">
        <w:t xml:space="preserve"> </w:t>
      </w:r>
      <w:r w:rsidRPr="004817C7">
        <w:t xml:space="preserve">on your spending and saving habits. The more you know about how you </w:t>
      </w:r>
      <w:r w:rsidR="00022ECE">
        <w:t>want</w:t>
      </w:r>
      <w:r w:rsidR="00022ECE" w:rsidRPr="004817C7">
        <w:t xml:space="preserve"> </w:t>
      </w:r>
      <w:r w:rsidRPr="004817C7">
        <w:t xml:space="preserve">to use your account, </w:t>
      </w:r>
      <w:r w:rsidRPr="002D398D">
        <w:t>the services you n</w:t>
      </w:r>
      <w:r w:rsidR="00FA2C06">
        <w:t>eed</w:t>
      </w:r>
      <w:r w:rsidRPr="002D398D">
        <w:t> and the fees charged for those services,</w:t>
      </w:r>
      <w:r w:rsidRPr="004817C7">
        <w:t xml:space="preserve"> the m</w:t>
      </w:r>
      <w:r>
        <w:t xml:space="preserve">ore </w:t>
      </w:r>
      <w:r w:rsidR="00FA2C06">
        <w:t xml:space="preserve">effective your search will be. </w:t>
      </w:r>
      <w:r>
        <w:t xml:space="preserve">See </w:t>
      </w:r>
      <w:hyperlink w:anchor="_Attachment_2" w:history="1">
        <w:r w:rsidRPr="001C4011">
          <w:rPr>
            <w:rStyle w:val="Hyperlink"/>
          </w:rPr>
          <w:t>Attachment 2</w:t>
        </w:r>
      </w:hyperlink>
      <w:r w:rsidR="00E942FF">
        <w:t xml:space="preserve"> for a description of bank</w:t>
      </w:r>
      <w:r w:rsidR="00FA2C06">
        <w:t xml:space="preserve"> services and associated fees. </w:t>
      </w:r>
      <w:r w:rsidR="00E942FF">
        <w:t>This may help you determine your needs</w:t>
      </w:r>
      <w:r w:rsidR="00FA2C06">
        <w:t xml:space="preserve">. </w:t>
      </w:r>
      <w:r w:rsidRPr="004817C7">
        <w:t xml:space="preserve">To get started, ask yourself these questions: </w:t>
      </w:r>
    </w:p>
    <w:p w:rsidR="002D37D5" w:rsidRPr="004817C7" w:rsidRDefault="002D37D5" w:rsidP="002D37D5">
      <w:pPr>
        <w:pStyle w:val="bullets"/>
      </w:pPr>
      <w:r w:rsidRPr="004817C7">
        <w:t>How often will you have to withdraw money from your account?</w:t>
      </w:r>
    </w:p>
    <w:p w:rsidR="002D37D5" w:rsidRPr="004817C7" w:rsidRDefault="002D37D5" w:rsidP="002D37D5">
      <w:pPr>
        <w:pStyle w:val="bullets"/>
      </w:pPr>
      <w:r w:rsidRPr="004817C7">
        <w:t>Do you have enough cash available to meet a minimum balance requirement for a no-cost or interest-bearing checking account and will you be able to keep that amount in your account?</w:t>
      </w:r>
    </w:p>
    <w:p w:rsidR="002D37D5" w:rsidRPr="004817C7" w:rsidRDefault="002D37D5" w:rsidP="002D37D5">
      <w:pPr>
        <w:pStyle w:val="bullets"/>
      </w:pPr>
      <w:r w:rsidRPr="004817C7">
        <w:t>Do you have time to get t</w:t>
      </w:r>
      <w:r w:rsidR="00FA2C06">
        <w:t>o the bank during banking hours</w:t>
      </w:r>
      <w:r w:rsidRPr="004817C7">
        <w:t xml:space="preserve"> or do you need a bank </w:t>
      </w:r>
      <w:r w:rsidR="00D32DDF">
        <w:t xml:space="preserve">that is </w:t>
      </w:r>
      <w:r w:rsidRPr="004817C7">
        <w:t>open nights and weekends?</w:t>
      </w:r>
    </w:p>
    <w:p w:rsidR="002D37D5" w:rsidRPr="004817C7" w:rsidRDefault="002D37D5" w:rsidP="002D37D5">
      <w:pPr>
        <w:pStyle w:val="bullets"/>
      </w:pPr>
      <w:r w:rsidRPr="004817C7">
        <w:t>Would you like the option of banking online or over the phone?</w:t>
      </w:r>
    </w:p>
    <w:p w:rsidR="002D37D5" w:rsidRPr="00022ECE" w:rsidRDefault="00E942FF" w:rsidP="00405D9E">
      <w:pPr>
        <w:pStyle w:val="Heading5"/>
      </w:pPr>
      <w:r>
        <w:br w:type="page"/>
      </w:r>
      <w:r w:rsidR="002D37D5" w:rsidRPr="00022ECE">
        <w:t>What to Look For</w:t>
      </w:r>
    </w:p>
    <w:p w:rsidR="002D37D5" w:rsidRDefault="002D37D5" w:rsidP="00405D9E">
      <w:pPr>
        <w:pStyle w:val="NormalSerif"/>
      </w:pPr>
      <w:r w:rsidRPr="004817C7">
        <w:t xml:space="preserve">When you choose a bank, you should first decide what type of bank you want to use. Once </w:t>
      </w:r>
      <w:r w:rsidR="00D32DDF">
        <w:t xml:space="preserve">you have </w:t>
      </w:r>
      <w:r w:rsidRPr="004817C7">
        <w:t>decided on the type of bank that best suits your needs, you can narrow your options by comparing different banks</w:t>
      </w:r>
      <w:r w:rsidR="00C847C6">
        <w:t>’</w:t>
      </w:r>
      <w:r w:rsidRPr="004817C7">
        <w:t xml:space="preserve"> inter</w:t>
      </w:r>
      <w:r>
        <w:t>est rates, fees</w:t>
      </w:r>
      <w:r w:rsidR="00FA2C06">
        <w:t xml:space="preserve"> and locations. </w:t>
      </w:r>
      <w:r>
        <w:t xml:space="preserve">Remember, credit unions </w:t>
      </w:r>
      <w:r w:rsidR="00022ECE">
        <w:t xml:space="preserve">also </w:t>
      </w:r>
      <w:r w:rsidR="00FA2C06">
        <w:t xml:space="preserve">provide banking services. </w:t>
      </w:r>
      <w:r>
        <w:t>For a breakdown of the different types of banks see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4126"/>
        <w:gridCol w:w="3298"/>
      </w:tblGrid>
      <w:tr w:rsidR="00022ECE">
        <w:trPr>
          <w:tblHeader/>
        </w:trPr>
        <w:tc>
          <w:tcPr>
            <w:tcW w:w="0" w:type="auto"/>
            <w:shd w:val="clear" w:color="auto" w:fill="D9D9D9"/>
          </w:tcPr>
          <w:p w:rsidR="002D37D5" w:rsidRPr="003706B5" w:rsidRDefault="002D37D5" w:rsidP="00FA2C06">
            <w:pPr>
              <w:rPr>
                <w:b/>
              </w:rPr>
            </w:pPr>
            <w:r w:rsidRPr="003706B5">
              <w:rPr>
                <w:b/>
              </w:rPr>
              <w:t xml:space="preserve">Type of </w:t>
            </w:r>
            <w:r w:rsidR="00FA2C06">
              <w:rPr>
                <w:b/>
              </w:rPr>
              <w:t>b</w:t>
            </w:r>
            <w:r w:rsidRPr="003706B5">
              <w:rPr>
                <w:b/>
              </w:rPr>
              <w:t>ank</w:t>
            </w:r>
          </w:p>
        </w:tc>
        <w:tc>
          <w:tcPr>
            <w:tcW w:w="0" w:type="auto"/>
            <w:shd w:val="clear" w:color="auto" w:fill="D9D9D9"/>
          </w:tcPr>
          <w:p w:rsidR="002D37D5" w:rsidRPr="003706B5" w:rsidRDefault="002D37D5" w:rsidP="002D37D5">
            <w:pPr>
              <w:rPr>
                <w:b/>
              </w:rPr>
            </w:pPr>
            <w:r w:rsidRPr="003706B5">
              <w:rPr>
                <w:b/>
              </w:rPr>
              <w:t>Pros</w:t>
            </w:r>
          </w:p>
        </w:tc>
        <w:tc>
          <w:tcPr>
            <w:tcW w:w="0" w:type="auto"/>
            <w:shd w:val="clear" w:color="auto" w:fill="D9D9D9"/>
          </w:tcPr>
          <w:p w:rsidR="002D37D5" w:rsidRPr="003706B5" w:rsidRDefault="002D37D5" w:rsidP="002D37D5">
            <w:pPr>
              <w:rPr>
                <w:b/>
              </w:rPr>
            </w:pPr>
            <w:r w:rsidRPr="003706B5">
              <w:rPr>
                <w:b/>
              </w:rPr>
              <w:t>Cons</w:t>
            </w:r>
          </w:p>
        </w:tc>
      </w:tr>
      <w:tr w:rsidR="00022ECE">
        <w:tc>
          <w:tcPr>
            <w:tcW w:w="0" w:type="auto"/>
          </w:tcPr>
          <w:p w:rsidR="002D37D5" w:rsidRDefault="002D37D5" w:rsidP="00FA2C06">
            <w:r>
              <w:t>National/</w:t>
            </w:r>
            <w:r w:rsidR="00FA2C06">
              <w:t>r</w:t>
            </w:r>
            <w:r>
              <w:t xml:space="preserve">egional </w:t>
            </w:r>
            <w:r w:rsidR="00FA2C06">
              <w:t>b</w:t>
            </w:r>
            <w:r>
              <w:t>anks</w:t>
            </w:r>
          </w:p>
        </w:tc>
        <w:tc>
          <w:tcPr>
            <w:tcW w:w="0" w:type="auto"/>
          </w:tcPr>
          <w:p w:rsidR="002D37D5" w:rsidRDefault="002D37D5" w:rsidP="005D41F5">
            <w:pPr>
              <w:numPr>
                <w:ilvl w:val="0"/>
                <w:numId w:val="1"/>
              </w:numPr>
            </w:pPr>
            <w:r>
              <w:t>Hundreds or thousands of branches</w:t>
            </w:r>
          </w:p>
          <w:p w:rsidR="002D37D5" w:rsidRDefault="002D37D5" w:rsidP="005D41F5">
            <w:pPr>
              <w:numPr>
                <w:ilvl w:val="0"/>
                <w:numId w:val="1"/>
              </w:numPr>
            </w:pPr>
            <w:r>
              <w:t>Full range of services</w:t>
            </w:r>
          </w:p>
          <w:p w:rsidR="002D37D5" w:rsidRDefault="002D37D5" w:rsidP="005D41F5">
            <w:pPr>
              <w:numPr>
                <w:ilvl w:val="0"/>
                <w:numId w:val="1"/>
              </w:numPr>
            </w:pPr>
            <w:r>
              <w:t xml:space="preserve">Multiple </w:t>
            </w:r>
            <w:r w:rsidR="00FA2C06">
              <w:t xml:space="preserve">automated teller machine </w:t>
            </w:r>
            <w:r>
              <w:t>locations</w:t>
            </w:r>
          </w:p>
          <w:p w:rsidR="002D37D5" w:rsidRDefault="002D37D5" w:rsidP="005D41F5">
            <w:pPr>
              <w:numPr>
                <w:ilvl w:val="0"/>
                <w:numId w:val="1"/>
              </w:numPr>
            </w:pPr>
            <w:r>
              <w:t>Some online banking</w:t>
            </w:r>
          </w:p>
        </w:tc>
        <w:tc>
          <w:tcPr>
            <w:tcW w:w="0" w:type="auto"/>
          </w:tcPr>
          <w:p w:rsidR="002D37D5" w:rsidRDefault="002D37D5" w:rsidP="005D41F5">
            <w:pPr>
              <w:numPr>
                <w:ilvl w:val="0"/>
                <w:numId w:val="1"/>
              </w:numPr>
            </w:pPr>
            <w:r>
              <w:t>Charges for services are often higher</w:t>
            </w:r>
          </w:p>
          <w:p w:rsidR="002D37D5" w:rsidRDefault="002D37D5" w:rsidP="005D41F5">
            <w:pPr>
              <w:numPr>
                <w:ilvl w:val="0"/>
                <w:numId w:val="1"/>
              </w:numPr>
            </w:pPr>
            <w:r>
              <w:t>May have large minimum balance requirement</w:t>
            </w:r>
          </w:p>
        </w:tc>
      </w:tr>
      <w:tr w:rsidR="00022ECE">
        <w:tc>
          <w:tcPr>
            <w:tcW w:w="0" w:type="auto"/>
          </w:tcPr>
          <w:p w:rsidR="002D37D5" w:rsidRDefault="00FA2C06" w:rsidP="00FA2C06">
            <w:r>
              <w:t>Local/c</w:t>
            </w:r>
            <w:r w:rsidR="002D37D5">
              <w:t xml:space="preserve">ommunity </w:t>
            </w:r>
            <w:r>
              <w:t>b</w:t>
            </w:r>
            <w:r w:rsidR="002D37D5">
              <w:t>anks</w:t>
            </w:r>
          </w:p>
        </w:tc>
        <w:tc>
          <w:tcPr>
            <w:tcW w:w="0" w:type="auto"/>
          </w:tcPr>
          <w:p w:rsidR="002D37D5" w:rsidRDefault="002D37D5" w:rsidP="005D41F5">
            <w:pPr>
              <w:numPr>
                <w:ilvl w:val="0"/>
                <w:numId w:val="2"/>
              </w:numPr>
            </w:pPr>
            <w:r>
              <w:t>More personal service</w:t>
            </w:r>
          </w:p>
          <w:p w:rsidR="002D37D5" w:rsidRDefault="002D37D5" w:rsidP="005D41F5">
            <w:pPr>
              <w:numPr>
                <w:ilvl w:val="0"/>
                <w:numId w:val="2"/>
              </w:numPr>
            </w:pPr>
            <w:r>
              <w:t>Minimum balance requirement is usually lower</w:t>
            </w:r>
          </w:p>
          <w:p w:rsidR="002D37D5" w:rsidRDefault="002D37D5" w:rsidP="005D41F5">
            <w:pPr>
              <w:numPr>
                <w:ilvl w:val="0"/>
                <w:numId w:val="2"/>
              </w:numPr>
            </w:pPr>
            <w:r>
              <w:t>More likely to have weekend or evening hours</w:t>
            </w:r>
          </w:p>
          <w:p w:rsidR="002D37D5" w:rsidRDefault="002D37D5" w:rsidP="005D41F5">
            <w:pPr>
              <w:numPr>
                <w:ilvl w:val="0"/>
                <w:numId w:val="2"/>
              </w:numPr>
            </w:pPr>
            <w:r>
              <w:t>Lower fees and loan rates</w:t>
            </w:r>
          </w:p>
          <w:p w:rsidR="002D37D5" w:rsidRDefault="002D37D5" w:rsidP="005D41F5">
            <w:pPr>
              <w:numPr>
                <w:ilvl w:val="0"/>
                <w:numId w:val="2"/>
              </w:numPr>
            </w:pPr>
            <w:r>
              <w:t>Pay higher interest rates</w:t>
            </w:r>
          </w:p>
        </w:tc>
        <w:tc>
          <w:tcPr>
            <w:tcW w:w="0" w:type="auto"/>
          </w:tcPr>
          <w:p w:rsidR="002D37D5" w:rsidRDefault="002D37D5" w:rsidP="005D41F5">
            <w:pPr>
              <w:numPr>
                <w:ilvl w:val="0"/>
                <w:numId w:val="2"/>
              </w:numPr>
            </w:pPr>
            <w:r>
              <w:t>Fewer branches</w:t>
            </w:r>
          </w:p>
          <w:p w:rsidR="002D37D5" w:rsidRDefault="002D37D5" w:rsidP="005D41F5">
            <w:pPr>
              <w:numPr>
                <w:ilvl w:val="0"/>
                <w:numId w:val="2"/>
              </w:numPr>
            </w:pPr>
            <w:r>
              <w:t>Fewer ATMs</w:t>
            </w:r>
          </w:p>
        </w:tc>
      </w:tr>
      <w:tr w:rsidR="00022ECE">
        <w:tc>
          <w:tcPr>
            <w:tcW w:w="0" w:type="auto"/>
          </w:tcPr>
          <w:p w:rsidR="002D37D5" w:rsidRDefault="002D37D5" w:rsidP="00FA2C06">
            <w:r>
              <w:t xml:space="preserve">Credit </w:t>
            </w:r>
            <w:r w:rsidR="00FA2C06">
              <w:t>u</w:t>
            </w:r>
            <w:r>
              <w:t>nions</w:t>
            </w:r>
          </w:p>
        </w:tc>
        <w:tc>
          <w:tcPr>
            <w:tcW w:w="0" w:type="auto"/>
          </w:tcPr>
          <w:p w:rsidR="002D37D5" w:rsidRDefault="002D37D5" w:rsidP="005D41F5">
            <w:pPr>
              <w:numPr>
                <w:ilvl w:val="0"/>
                <w:numId w:val="3"/>
              </w:numPr>
            </w:pPr>
            <w:r>
              <w:t>Lower fees and loan rates</w:t>
            </w:r>
          </w:p>
          <w:p w:rsidR="002D37D5" w:rsidRDefault="002D37D5" w:rsidP="005D41F5">
            <w:pPr>
              <w:numPr>
                <w:ilvl w:val="0"/>
                <w:numId w:val="3"/>
              </w:numPr>
            </w:pPr>
            <w:r>
              <w:t>Pay higher interest rates</w:t>
            </w:r>
          </w:p>
        </w:tc>
        <w:tc>
          <w:tcPr>
            <w:tcW w:w="0" w:type="auto"/>
          </w:tcPr>
          <w:p w:rsidR="002D37D5" w:rsidRDefault="002D37D5" w:rsidP="005D41F5">
            <w:pPr>
              <w:numPr>
                <w:ilvl w:val="0"/>
                <w:numId w:val="3"/>
              </w:numPr>
            </w:pPr>
            <w:r>
              <w:t>Range of services may be limited</w:t>
            </w:r>
          </w:p>
          <w:p w:rsidR="002D37D5" w:rsidRDefault="002D37D5" w:rsidP="005D41F5">
            <w:pPr>
              <w:numPr>
                <w:ilvl w:val="0"/>
                <w:numId w:val="3"/>
              </w:numPr>
            </w:pPr>
            <w:r>
              <w:t>May carry specific eligibility requirements</w:t>
            </w:r>
          </w:p>
          <w:p w:rsidR="002D37D5" w:rsidRDefault="002D37D5" w:rsidP="005D41F5">
            <w:pPr>
              <w:numPr>
                <w:ilvl w:val="0"/>
                <w:numId w:val="3"/>
              </w:numPr>
            </w:pPr>
            <w:r>
              <w:t>Limited hours and offices</w:t>
            </w:r>
          </w:p>
        </w:tc>
      </w:tr>
      <w:tr w:rsidR="00022ECE">
        <w:tc>
          <w:tcPr>
            <w:tcW w:w="0" w:type="auto"/>
          </w:tcPr>
          <w:p w:rsidR="002D37D5" w:rsidRDefault="00FA2C06" w:rsidP="00FA2C06">
            <w:r>
              <w:t>Non-b</w:t>
            </w:r>
            <w:r w:rsidR="002D37D5">
              <w:t xml:space="preserve">ank </w:t>
            </w:r>
            <w:r>
              <w:t>b</w:t>
            </w:r>
            <w:r w:rsidR="002D37D5">
              <w:t>anks</w:t>
            </w:r>
          </w:p>
        </w:tc>
        <w:tc>
          <w:tcPr>
            <w:tcW w:w="0" w:type="auto"/>
          </w:tcPr>
          <w:p w:rsidR="002D37D5" w:rsidRDefault="002D37D5" w:rsidP="005D41F5">
            <w:pPr>
              <w:numPr>
                <w:ilvl w:val="0"/>
                <w:numId w:val="4"/>
              </w:numPr>
            </w:pPr>
            <w:r>
              <w:t xml:space="preserve">One-stop money management if you already </w:t>
            </w:r>
            <w:r w:rsidR="00022ECE">
              <w:t xml:space="preserve">are </w:t>
            </w:r>
            <w:r>
              <w:t xml:space="preserve">doing </w:t>
            </w:r>
            <w:r w:rsidR="00022ECE">
              <w:t xml:space="preserve">business </w:t>
            </w:r>
            <w:r>
              <w:t>with a financial services company</w:t>
            </w:r>
          </w:p>
          <w:p w:rsidR="002D37D5" w:rsidRDefault="002D37D5" w:rsidP="005D41F5">
            <w:pPr>
              <w:numPr>
                <w:ilvl w:val="0"/>
                <w:numId w:val="4"/>
              </w:numPr>
            </w:pPr>
            <w:r>
              <w:t>Fees and loan rates are sometimes lower</w:t>
            </w:r>
          </w:p>
          <w:p w:rsidR="002D37D5" w:rsidRDefault="002D37D5" w:rsidP="005D41F5">
            <w:pPr>
              <w:numPr>
                <w:ilvl w:val="0"/>
                <w:numId w:val="4"/>
              </w:numPr>
            </w:pPr>
            <w:r>
              <w:t>Interest rates are sometimes higher</w:t>
            </w:r>
          </w:p>
        </w:tc>
        <w:tc>
          <w:tcPr>
            <w:tcW w:w="0" w:type="auto"/>
          </w:tcPr>
          <w:p w:rsidR="002D37D5" w:rsidRDefault="002D37D5" w:rsidP="005D41F5">
            <w:pPr>
              <w:numPr>
                <w:ilvl w:val="0"/>
                <w:numId w:val="4"/>
              </w:numPr>
            </w:pPr>
            <w:r>
              <w:t>Minimum required balance may be high</w:t>
            </w:r>
          </w:p>
          <w:p w:rsidR="002D37D5" w:rsidRDefault="002D37D5" w:rsidP="005D41F5">
            <w:pPr>
              <w:numPr>
                <w:ilvl w:val="0"/>
                <w:numId w:val="4"/>
              </w:numPr>
            </w:pPr>
            <w:r>
              <w:t>May offer only deposit services</w:t>
            </w:r>
          </w:p>
          <w:p w:rsidR="002D37D5" w:rsidRDefault="002D37D5" w:rsidP="005D41F5">
            <w:pPr>
              <w:numPr>
                <w:ilvl w:val="0"/>
                <w:numId w:val="4"/>
              </w:numPr>
            </w:pPr>
            <w:r>
              <w:t>No proprietary ATMs</w:t>
            </w:r>
          </w:p>
        </w:tc>
      </w:tr>
      <w:tr w:rsidR="00022ECE">
        <w:tc>
          <w:tcPr>
            <w:tcW w:w="0" w:type="auto"/>
          </w:tcPr>
          <w:p w:rsidR="002D37D5" w:rsidRDefault="002D37D5" w:rsidP="00FA2C06">
            <w:r>
              <w:t xml:space="preserve">Online </w:t>
            </w:r>
            <w:r w:rsidR="00FA2C06">
              <w:t>b</w:t>
            </w:r>
            <w:r>
              <w:t>anks</w:t>
            </w:r>
          </w:p>
        </w:tc>
        <w:tc>
          <w:tcPr>
            <w:tcW w:w="0" w:type="auto"/>
          </w:tcPr>
          <w:p w:rsidR="002D37D5" w:rsidRDefault="002D37D5" w:rsidP="005D41F5">
            <w:pPr>
              <w:numPr>
                <w:ilvl w:val="0"/>
                <w:numId w:val="4"/>
              </w:numPr>
            </w:pPr>
            <w:r>
              <w:t>Lower fees and loan rates</w:t>
            </w:r>
          </w:p>
          <w:p w:rsidR="002D37D5" w:rsidRDefault="002D37D5" w:rsidP="005D41F5">
            <w:pPr>
              <w:numPr>
                <w:ilvl w:val="0"/>
                <w:numId w:val="4"/>
              </w:numPr>
            </w:pPr>
            <w:r>
              <w:t>Pay higher interest rates</w:t>
            </w:r>
          </w:p>
          <w:p w:rsidR="002D37D5" w:rsidRDefault="002D37D5" w:rsidP="005D41F5">
            <w:pPr>
              <w:numPr>
                <w:ilvl w:val="0"/>
                <w:numId w:val="4"/>
              </w:numPr>
            </w:pPr>
            <w:r>
              <w:t>Real-time account updates</w:t>
            </w:r>
          </w:p>
          <w:p w:rsidR="002D37D5" w:rsidRDefault="002D37D5" w:rsidP="005D41F5">
            <w:pPr>
              <w:numPr>
                <w:ilvl w:val="0"/>
                <w:numId w:val="4"/>
              </w:numPr>
            </w:pPr>
            <w:r>
              <w:t>May offset some ATM fees</w:t>
            </w:r>
          </w:p>
        </w:tc>
        <w:tc>
          <w:tcPr>
            <w:tcW w:w="0" w:type="auto"/>
          </w:tcPr>
          <w:p w:rsidR="002D37D5" w:rsidRDefault="002D37D5" w:rsidP="005D41F5">
            <w:pPr>
              <w:numPr>
                <w:ilvl w:val="0"/>
                <w:numId w:val="4"/>
              </w:numPr>
            </w:pPr>
            <w:r>
              <w:t>Checks and deposits must be made electronically or by mail</w:t>
            </w:r>
          </w:p>
          <w:p w:rsidR="002D37D5" w:rsidRDefault="002D37D5" w:rsidP="005D41F5">
            <w:pPr>
              <w:numPr>
                <w:ilvl w:val="0"/>
                <w:numId w:val="4"/>
              </w:numPr>
            </w:pPr>
            <w:r>
              <w:t>No proprietary ATMs</w:t>
            </w:r>
          </w:p>
        </w:tc>
      </w:tr>
    </w:tbl>
    <w:p w:rsidR="002D37D5" w:rsidRDefault="002D37D5" w:rsidP="002D37D5">
      <w:r>
        <w:t xml:space="preserve"> </w:t>
      </w:r>
    </w:p>
    <w:p w:rsidR="002D37D5" w:rsidRDefault="002D37D5" w:rsidP="00405D9E">
      <w:pPr>
        <w:pStyle w:val="Heading5"/>
      </w:pPr>
      <w:r w:rsidRPr="004817C7">
        <w:rPr>
          <w:rStyle w:val="Strong"/>
          <w:bCs/>
        </w:rPr>
        <w:t xml:space="preserve">Weighing </w:t>
      </w:r>
      <w:r w:rsidR="00FA2C06">
        <w:rPr>
          <w:rStyle w:val="Strong"/>
          <w:bCs/>
        </w:rPr>
        <w:t>y</w:t>
      </w:r>
      <w:r w:rsidRPr="004817C7">
        <w:rPr>
          <w:rStyle w:val="Strong"/>
          <w:bCs/>
        </w:rPr>
        <w:t xml:space="preserve">our </w:t>
      </w:r>
      <w:r w:rsidR="00FA2C06">
        <w:rPr>
          <w:rStyle w:val="Strong"/>
          <w:bCs/>
        </w:rPr>
        <w:t>o</w:t>
      </w:r>
      <w:r w:rsidRPr="004817C7">
        <w:rPr>
          <w:rStyle w:val="Strong"/>
          <w:bCs/>
        </w:rPr>
        <w:t>ptions</w:t>
      </w:r>
    </w:p>
    <w:p w:rsidR="002D37D5" w:rsidRDefault="002D37D5" w:rsidP="00405D9E">
      <w:pPr>
        <w:pStyle w:val="NormalSerif"/>
      </w:pPr>
      <w:r w:rsidRPr="004817C7">
        <w:t>If your banking needs are limited to a single savings account, choosing a bank is probably just a simple matter of finding the one that is paying the highest interest rate and charging the lowest fees. But as your needs grow to include che</w:t>
      </w:r>
      <w:r w:rsidR="00FA2C06">
        <w:t>cking accounts, online accounts</w:t>
      </w:r>
      <w:r w:rsidRPr="004817C7">
        <w:t xml:space="preserve"> and loans, choosing a bank m</w:t>
      </w:r>
      <w:r>
        <w:t>ay take a little more thought.</w:t>
      </w:r>
    </w:p>
    <w:p w:rsidR="002D37D5" w:rsidRDefault="002D37D5" w:rsidP="00405D9E">
      <w:pPr>
        <w:pStyle w:val="NormalSerif"/>
      </w:pPr>
      <w:r w:rsidRPr="004817C7">
        <w:t>Each bank charges its own checking fe</w:t>
      </w:r>
      <w:r w:rsidR="00FA2C06">
        <w:t>es, pays its own interest rates</w:t>
      </w:r>
      <w:r w:rsidRPr="004817C7">
        <w:t xml:space="preserve"> and offers other benefits, so you may find that one bank suits your needs better than another. For example, if you tend to write a lot of checks each month and </w:t>
      </w:r>
      <w:r w:rsidR="00D32DDF">
        <w:t>do not</w:t>
      </w:r>
      <w:r w:rsidR="00D32DDF" w:rsidRPr="004817C7">
        <w:t xml:space="preserve"> </w:t>
      </w:r>
      <w:r w:rsidRPr="004817C7">
        <w:t xml:space="preserve">foresee taking out a loan, finding a bank with a small or no checking fee or one where you qualify for free checking is more important than finding one with low loan interest rates. Likewise, if you think </w:t>
      </w:r>
      <w:r w:rsidR="00D32DDF">
        <w:t>you will</w:t>
      </w:r>
      <w:r w:rsidR="00D32DDF" w:rsidRPr="004817C7">
        <w:t xml:space="preserve"> </w:t>
      </w:r>
      <w:r w:rsidRPr="004817C7">
        <w:t>be borrowing money from your bank in the future, you may want to emphasize the importance of your bank</w:t>
      </w:r>
      <w:r w:rsidR="00C847C6">
        <w:t>’</w:t>
      </w:r>
      <w:r w:rsidRPr="004817C7">
        <w:t xml:space="preserve">s loan rates and the </w:t>
      </w:r>
      <w:r w:rsidR="00FA2C06">
        <w:t>range of loans it makes.</w:t>
      </w:r>
    </w:p>
    <w:p w:rsidR="002D37D5" w:rsidRPr="00BF7B1E" w:rsidRDefault="00FA2C06" w:rsidP="00405D9E">
      <w:pPr>
        <w:pStyle w:val="NormalSerif"/>
        <w:rPr>
          <w:i/>
        </w:rPr>
      </w:pPr>
      <w:r>
        <w:rPr>
          <w:i/>
        </w:rPr>
        <w:t>If y</w:t>
      </w:r>
      <w:r w:rsidR="002D37D5" w:rsidRPr="00BF7B1E">
        <w:rPr>
          <w:i/>
        </w:rPr>
        <w:t xml:space="preserve">ou </w:t>
      </w:r>
      <w:r>
        <w:rPr>
          <w:i/>
        </w:rPr>
        <w:t>a</w:t>
      </w:r>
      <w:r w:rsidR="002D37D5" w:rsidRPr="00BF7B1E">
        <w:rPr>
          <w:i/>
        </w:rPr>
        <w:t xml:space="preserve">re </w:t>
      </w:r>
      <w:r>
        <w:rPr>
          <w:i/>
        </w:rPr>
        <w:t>g</w:t>
      </w:r>
      <w:r w:rsidR="002D37D5" w:rsidRPr="00BF7B1E">
        <w:rPr>
          <w:i/>
        </w:rPr>
        <w:t xml:space="preserve">oing </w:t>
      </w:r>
      <w:r>
        <w:rPr>
          <w:i/>
        </w:rPr>
        <w:t>o</w:t>
      </w:r>
      <w:r w:rsidR="002D37D5" w:rsidRPr="00BF7B1E">
        <w:rPr>
          <w:i/>
        </w:rPr>
        <w:t>verseas</w:t>
      </w:r>
    </w:p>
    <w:p w:rsidR="002D37D5" w:rsidRDefault="002D37D5" w:rsidP="00405D9E">
      <w:pPr>
        <w:pStyle w:val="NormalSerif"/>
      </w:pPr>
      <w:r w:rsidRPr="004817C7">
        <w:t xml:space="preserve">All of these factors will </w:t>
      </w:r>
      <w:r w:rsidR="00FA2C06">
        <w:t>a</w:t>
      </w:r>
      <w:r w:rsidRPr="004817C7">
        <w:t xml:space="preserve">ffect your banking decisions if you are going overseas on your next assignment. In particular, you will want to make sure you can access your accounts, write and cash checks and perform other transactions with no difficulty. Your best choice may be a large, national bank or military credit union, but check with regional banks and "internet banks" to see if they can provide the </w:t>
      </w:r>
      <w:r>
        <w:t>same services with lower fees.</w:t>
      </w:r>
    </w:p>
    <w:p w:rsidR="002D37D5" w:rsidRPr="004817C7" w:rsidRDefault="000D3A75" w:rsidP="00405D9E">
      <w:pPr>
        <w:pStyle w:val="NormalSerif"/>
      </w:pPr>
      <w:r>
        <w:t>U</w:t>
      </w:r>
      <w:r w:rsidR="002D37D5" w:rsidRPr="004817C7">
        <w:t xml:space="preserve">sing credit cards and debit cards </w:t>
      </w:r>
      <w:r>
        <w:t>o</w:t>
      </w:r>
      <w:r w:rsidRPr="004817C7">
        <w:t xml:space="preserve">ff installation and </w:t>
      </w:r>
      <w:r w:rsidR="00FA2C06">
        <w:t>“</w:t>
      </w:r>
      <w:r w:rsidRPr="004817C7">
        <w:t>on the economy</w:t>
      </w:r>
      <w:r w:rsidR="00FA2C06">
        <w:t>”</w:t>
      </w:r>
      <w:r w:rsidRPr="004817C7">
        <w:t xml:space="preserve"> </w:t>
      </w:r>
      <w:r w:rsidR="002D37D5" w:rsidRPr="004817C7">
        <w:t>overseas is the most economi</w:t>
      </w:r>
      <w:r w:rsidR="00FA2C06">
        <w:t>cal way to convert currencies. The bank</w:t>
      </w:r>
      <w:r w:rsidR="002D37D5" w:rsidRPr="004817C7">
        <w:t>card rates, even with foreign currency conversion and transaction fees are almost always better than exchanging d</w:t>
      </w:r>
      <w:r w:rsidR="00FA2C06">
        <w:t>ollars for the local currency. </w:t>
      </w:r>
      <w:r>
        <w:t>In any case</w:t>
      </w:r>
      <w:r w:rsidR="002D37D5" w:rsidRPr="004817C7">
        <w:t>, you will be charged a currency conversion fee. Find out from your sponsor what works best at your new overseas assignment.</w:t>
      </w:r>
    </w:p>
    <w:p w:rsidR="002D37D5" w:rsidRPr="00FA2C06" w:rsidRDefault="00FA2C06" w:rsidP="00FA2C06">
      <w:pPr>
        <w:pStyle w:val="Heading2"/>
      </w:pPr>
      <w:bookmarkStart w:id="16" w:name="_Toc367087276"/>
      <w:r w:rsidRPr="00FA2C06">
        <w:t>A F</w:t>
      </w:r>
      <w:r w:rsidR="002D37D5" w:rsidRPr="00FA2C06">
        <w:t>inal Note on Finance</w:t>
      </w:r>
      <w:bookmarkEnd w:id="16"/>
      <w:r w:rsidR="002D37D5" w:rsidRPr="00FA2C06">
        <w:t xml:space="preserve"> </w:t>
      </w:r>
    </w:p>
    <w:p w:rsidR="002D37D5" w:rsidRDefault="002D37D5" w:rsidP="00405D9E">
      <w:pPr>
        <w:pStyle w:val="NormalSerif"/>
      </w:pPr>
      <w:proofErr w:type="gramStart"/>
      <w:r w:rsidRPr="007D2BC0">
        <w:t>PLAN-PLAN-PLAN</w:t>
      </w:r>
      <w:r w:rsidR="00FA2C06">
        <w:t>.</w:t>
      </w:r>
      <w:proofErr w:type="gramEnd"/>
      <w:r w:rsidRPr="007D2BC0">
        <w:t xml:space="preserve"> Financial stability is an essential ingredient to a smooth move. </w:t>
      </w:r>
      <w:r w:rsidR="000D3A75" w:rsidRPr="00A34D8D">
        <w:t xml:space="preserve">Finances can be a source of real concern to military families, especially when the proper time and planning </w:t>
      </w:r>
      <w:r w:rsidR="00D32DDF">
        <w:t>have not</w:t>
      </w:r>
      <w:r w:rsidR="000D3A75" w:rsidRPr="00A34D8D">
        <w:t xml:space="preserve"> been devoted to financial</w:t>
      </w:r>
      <w:r w:rsidRPr="007D2BC0">
        <w:t xml:space="preserve"> </w:t>
      </w:r>
      <w:r w:rsidR="000D3A75" w:rsidRPr="00A34D8D">
        <w:t>preparedness.</w:t>
      </w:r>
      <w:r w:rsidR="00FA2C06">
        <w:t xml:space="preserve"> </w:t>
      </w:r>
      <w:r w:rsidRPr="007D2BC0">
        <w:t xml:space="preserve">There are many </w:t>
      </w:r>
      <w:r w:rsidR="000D3A75">
        <w:t>things</w:t>
      </w:r>
      <w:r w:rsidR="000D3A75" w:rsidRPr="007D2BC0">
        <w:t xml:space="preserve"> </w:t>
      </w:r>
      <w:r w:rsidRPr="007D2BC0">
        <w:t>that you can do to insure financial stability for you and your family</w:t>
      </w:r>
      <w:r w:rsidR="00FA2C06">
        <w:t xml:space="preserve">. </w:t>
      </w:r>
      <w:r w:rsidR="000D3A75">
        <w:t>B</w:t>
      </w:r>
      <w:r w:rsidR="000D3A75" w:rsidRPr="00070EC6">
        <w:t xml:space="preserve">e </w:t>
      </w:r>
      <w:r w:rsidRPr="00070EC6">
        <w:t xml:space="preserve">sure to </w:t>
      </w:r>
      <w:r w:rsidR="000D3A75">
        <w:t>set up an allotment program for your family</w:t>
      </w:r>
      <w:r w:rsidRPr="00070EC6">
        <w:t xml:space="preserve"> before any military separation </w:t>
      </w:r>
      <w:r w:rsidR="00AD7926">
        <w:t>to ensure</w:t>
      </w:r>
      <w:r w:rsidRPr="00070EC6">
        <w:t xml:space="preserve"> that they will </w:t>
      </w:r>
      <w:r w:rsidR="00FA2C06">
        <w:t xml:space="preserve">have funds while you are gone. </w:t>
      </w:r>
      <w:r w:rsidRPr="00070EC6">
        <w:t xml:space="preserve">Discuss all options with your installation </w:t>
      </w:r>
      <w:r>
        <w:t>Personal Financial Management or the Military OneSource Counselor.</w:t>
      </w:r>
      <w:r w:rsidR="00FA2C06">
        <w:t xml:space="preserve"> </w:t>
      </w:r>
      <w:r w:rsidRPr="00070EC6">
        <w:t>Be sure you carefully go over all your</w:t>
      </w:r>
      <w:r w:rsidRPr="00A34D8D">
        <w:t xml:space="preserve"> fin</w:t>
      </w:r>
      <w:r w:rsidR="00FA2C06">
        <w:t>ancial affairs with your spouse</w:t>
      </w:r>
      <w:r w:rsidRPr="00A34D8D">
        <w:t xml:space="preserve"> so that both of you have a clear pictur</w:t>
      </w:r>
      <w:r w:rsidR="00FA2C06">
        <w:t xml:space="preserve">e of your financial situation. </w:t>
      </w:r>
      <w:r w:rsidRPr="00A34D8D">
        <w:t>If you are going to be separated because of this move, be sure that your spouse has all proper information regarding family finances and information regarding the proper agencies to turn to if financial advic</w:t>
      </w:r>
      <w:r w:rsidR="00FA2C06">
        <w:t xml:space="preserve">e or assistance is required. </w:t>
      </w:r>
      <w:r w:rsidRPr="00A34D8D">
        <w:t>Take a little time now – it will pay big dividends later.</w:t>
      </w:r>
    </w:p>
    <w:p w:rsidR="002D37D5" w:rsidRDefault="002D37D5" w:rsidP="002D37D5">
      <w:pPr>
        <w:pStyle w:val="Heading1"/>
      </w:pPr>
      <w:r>
        <w:br w:type="page"/>
      </w:r>
      <w:bookmarkStart w:id="17" w:name="_Toc367087277"/>
      <w:r w:rsidRPr="00A34D8D">
        <w:rPr>
          <w:rStyle w:val="CHAPTER"/>
        </w:rPr>
        <w:t>Section 2</w:t>
      </w:r>
      <w:r w:rsidRPr="004D0D51">
        <w:t xml:space="preserve"> </w:t>
      </w:r>
      <w:r>
        <w:br/>
        <w:t xml:space="preserve">Permanent Change of Station </w:t>
      </w:r>
      <w:r>
        <w:br/>
      </w:r>
      <w:r w:rsidRPr="004D0D51">
        <w:t>Allowances and Benefits</w:t>
      </w:r>
      <w:bookmarkEnd w:id="17"/>
    </w:p>
    <w:p w:rsidR="002D37D5" w:rsidRPr="001C68A5" w:rsidRDefault="00BF3099" w:rsidP="002D37D5">
      <w:pPr>
        <w:pStyle w:val="Heading2"/>
      </w:pPr>
      <w:r>
        <w:rPr>
          <w:b w:val="0"/>
          <w:bCs w:val="0"/>
          <w:i/>
          <w:iCs w:val="0"/>
        </w:rPr>
        <w:drawing>
          <wp:anchor distT="0" distB="0" distL="114300" distR="114300" simplePos="0" relativeHeight="251654144" behindDoc="1" locked="0" layoutInCell="1" allowOverlap="1" wp14:anchorId="4F29FBDB" wp14:editId="18AFF17A">
            <wp:simplePos x="0" y="0"/>
            <wp:positionH relativeFrom="page">
              <wp:posOffset>0</wp:posOffset>
            </wp:positionH>
            <wp:positionV relativeFrom="page">
              <wp:posOffset>-12700</wp:posOffset>
            </wp:positionV>
            <wp:extent cx="7779385" cy="470535"/>
            <wp:effectExtent l="19050" t="0" r="0" b="0"/>
            <wp:wrapTight wrapText="bothSides">
              <wp:wrapPolygon edited="0">
                <wp:start x="-53" y="0"/>
                <wp:lineTo x="-53" y="20988"/>
                <wp:lineTo x="21581" y="20988"/>
                <wp:lineTo x="21581" y="0"/>
                <wp:lineTo x="-53" y="0"/>
              </wp:wrapPolygon>
            </wp:wrapTight>
            <wp:docPr id="144" name="Picture 2" descr="MT Ch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ChpStrip"/>
                    <pic:cNvPicPr>
                      <a:picLocks noChangeAspect="1" noChangeArrowheads="1"/>
                    </pic:cNvPicPr>
                  </pic:nvPicPr>
                  <pic:blipFill>
                    <a:blip r:embed="rId10" cstate="print"/>
                    <a:srcRect/>
                    <a:stretch>
                      <a:fillRect/>
                    </a:stretch>
                  </pic:blipFill>
                  <pic:spPr bwMode="auto">
                    <a:xfrm>
                      <a:off x="0" y="0"/>
                      <a:ext cx="7779385" cy="470535"/>
                    </a:xfrm>
                    <a:prstGeom prst="rect">
                      <a:avLst/>
                    </a:prstGeom>
                    <a:noFill/>
                    <a:ln w="9525">
                      <a:noFill/>
                      <a:miter lim="800000"/>
                      <a:headEnd/>
                      <a:tailEnd/>
                    </a:ln>
                  </pic:spPr>
                </pic:pic>
              </a:graphicData>
            </a:graphic>
          </wp:anchor>
        </w:drawing>
      </w:r>
      <w:bookmarkStart w:id="18" w:name="_Toc367087278"/>
      <w:r w:rsidR="002D37D5" w:rsidRPr="001C68A5">
        <w:t>Military Allowances</w:t>
      </w:r>
      <w:r w:rsidR="002D37D5">
        <w:t xml:space="preserve"> and Benefits</w:t>
      </w:r>
      <w:bookmarkEnd w:id="18"/>
    </w:p>
    <w:p w:rsidR="002D37D5" w:rsidRPr="004D0D51" w:rsidRDefault="00E942FF" w:rsidP="00405D9E">
      <w:pPr>
        <w:pStyle w:val="NormalSerif"/>
      </w:pPr>
      <w:r>
        <w:t xml:space="preserve">In this section </w:t>
      </w:r>
      <w:r w:rsidR="002D37D5" w:rsidRPr="004D0D51">
        <w:t>are various allowances associated with most CONUS</w:t>
      </w:r>
      <w:r>
        <w:t xml:space="preserve"> (domestic)</w:t>
      </w:r>
      <w:r w:rsidR="002D37D5" w:rsidRPr="004D0D51">
        <w:t xml:space="preserve"> and OCONUS </w:t>
      </w:r>
      <w:r>
        <w:t xml:space="preserve">(overseas) </w:t>
      </w:r>
      <w:r w:rsidR="002D37D5" w:rsidRPr="004D0D51">
        <w:t>moves with a brief description of each. DO NOT ASSUME that you will receive any of these allowances</w:t>
      </w:r>
      <w:r w:rsidR="00B522E0">
        <w:t xml:space="preserve"> as a</w:t>
      </w:r>
      <w:r w:rsidR="00B522E0" w:rsidRPr="004D0D51">
        <w:t xml:space="preserve">llowances </w:t>
      </w:r>
      <w:r w:rsidR="002D37D5" w:rsidRPr="004D0D51">
        <w:t xml:space="preserve">change periodically. Please check with the finance office </w:t>
      </w:r>
      <w:r w:rsidR="002D37D5">
        <w:t xml:space="preserve">found in </w:t>
      </w:r>
      <w:hyperlink r:id="rId37" w:history="1">
        <w:proofErr w:type="spellStart"/>
        <w:r w:rsidR="002D37D5" w:rsidRPr="00E73678">
          <w:rPr>
            <w:rStyle w:val="Hyperlink"/>
          </w:rPr>
          <w:t>MilitaryINSTALLATIONS</w:t>
        </w:r>
        <w:proofErr w:type="spellEnd"/>
      </w:hyperlink>
      <w:r w:rsidR="002D37D5" w:rsidRPr="004D0D51">
        <w:t xml:space="preserve"> to determine the exact amount of your allowances.</w:t>
      </w:r>
    </w:p>
    <w:p w:rsidR="00B522E0" w:rsidRDefault="002D37D5" w:rsidP="00405D9E">
      <w:pPr>
        <w:pStyle w:val="NormalSerif"/>
      </w:pPr>
      <w:r w:rsidRPr="004D0D51">
        <w:rPr>
          <w:rStyle w:val="Strong"/>
        </w:rPr>
        <w:t xml:space="preserve">Basic </w:t>
      </w:r>
      <w:r w:rsidR="00A0073F">
        <w:rPr>
          <w:rStyle w:val="Strong"/>
        </w:rPr>
        <w:t>a</w:t>
      </w:r>
      <w:r w:rsidRPr="004D0D51">
        <w:rPr>
          <w:rStyle w:val="Strong"/>
        </w:rPr>
        <w:t xml:space="preserve">llowance for </w:t>
      </w:r>
      <w:r w:rsidR="00A0073F">
        <w:rPr>
          <w:rStyle w:val="Strong"/>
        </w:rPr>
        <w:t>h</w:t>
      </w:r>
      <w:r w:rsidRPr="004D0D51">
        <w:rPr>
          <w:rStyle w:val="Strong"/>
        </w:rPr>
        <w:t>ousing</w:t>
      </w:r>
      <w:r w:rsidRPr="004D0D51">
        <w:t>: is an allowance to offset the cost of housing when you do not receive government-provided housing.</w:t>
      </w:r>
      <w:r w:rsidR="00A0073F">
        <w:t xml:space="preserve"> This allowance </w:t>
      </w:r>
      <w:r w:rsidR="00B522E0">
        <w:t>is only paid</w:t>
      </w:r>
      <w:r w:rsidRPr="004D0D51">
        <w:t xml:space="preserve"> </w:t>
      </w:r>
      <w:r w:rsidR="00B522E0">
        <w:t xml:space="preserve">stateside. </w:t>
      </w:r>
      <w:r w:rsidRPr="004D0D51">
        <w:t xml:space="preserve">Your BAH depends upon your location, pay grade and whether you have dependents. </w:t>
      </w:r>
      <w:r w:rsidR="00A0073F">
        <w:t>R</w:t>
      </w:r>
      <w:r w:rsidRPr="004D0D51">
        <w:t xml:space="preserve">ates </w:t>
      </w:r>
      <w:r w:rsidR="00A0073F">
        <w:t xml:space="preserve">for BAH </w:t>
      </w:r>
      <w:r w:rsidRPr="004D0D51">
        <w:t xml:space="preserve">are set by surveying the cost of rental properties in each geographic location. The rates are established </w:t>
      </w:r>
      <w:r w:rsidR="00B522E0">
        <w:t>so</w:t>
      </w:r>
      <w:r w:rsidR="00B522E0" w:rsidRPr="004D0D51">
        <w:t xml:space="preserve"> </w:t>
      </w:r>
      <w:r w:rsidRPr="004D0D51">
        <w:t>that members in each pay grade, independent of location, pay approximately t</w:t>
      </w:r>
      <w:r w:rsidR="00A0073F">
        <w:t>he same out-of-pocket expenses.</w:t>
      </w:r>
    </w:p>
    <w:p w:rsidR="002D37D5" w:rsidRPr="004D0D51" w:rsidRDefault="002D37D5" w:rsidP="00405D9E">
      <w:pPr>
        <w:pStyle w:val="NormalSerif"/>
      </w:pPr>
      <w:r w:rsidRPr="004D0D51">
        <w:rPr>
          <w:rStyle w:val="Strong"/>
        </w:rPr>
        <w:t xml:space="preserve">Overseas </w:t>
      </w:r>
      <w:r w:rsidR="00A0073F">
        <w:rPr>
          <w:rStyle w:val="Strong"/>
        </w:rPr>
        <w:t>h</w:t>
      </w:r>
      <w:r w:rsidRPr="004D0D51">
        <w:rPr>
          <w:rStyle w:val="Strong"/>
        </w:rPr>
        <w:t xml:space="preserve">ousing </w:t>
      </w:r>
      <w:r w:rsidR="00A0073F">
        <w:rPr>
          <w:rStyle w:val="Strong"/>
        </w:rPr>
        <w:t>a</w:t>
      </w:r>
      <w:r w:rsidRPr="004D0D51">
        <w:rPr>
          <w:rStyle w:val="Strong"/>
        </w:rPr>
        <w:t>llowance</w:t>
      </w:r>
      <w:r w:rsidRPr="004D0D51">
        <w:t xml:space="preserve">: is an allowance to offset the cost of housing for service members living off base overseas. Rates are determined by rank and whether or not the military member has dependents. </w:t>
      </w:r>
      <w:r w:rsidR="00A0073F">
        <w:t>R</w:t>
      </w:r>
      <w:r w:rsidRPr="004D0D51">
        <w:t xml:space="preserve">ates </w:t>
      </w:r>
      <w:r w:rsidR="00A0073F">
        <w:t xml:space="preserve">for OHA </w:t>
      </w:r>
      <w:r w:rsidRPr="004D0D51">
        <w:t>have three components</w:t>
      </w:r>
      <w:r w:rsidR="00AE5B88">
        <w:t xml:space="preserve">: </w:t>
      </w:r>
      <w:r w:rsidRPr="004D0D51">
        <w:t>rental ceiling, utilities/recurring maintenance allowance and move in housing allowance.</w:t>
      </w:r>
    </w:p>
    <w:p w:rsidR="002D37D5" w:rsidRPr="004D0D51" w:rsidRDefault="00A0073F" w:rsidP="00405D9E">
      <w:pPr>
        <w:pStyle w:val="NormalSerif"/>
      </w:pPr>
      <w:r>
        <w:rPr>
          <w:rStyle w:val="Strong"/>
        </w:rPr>
        <w:t>Dislocation a</w:t>
      </w:r>
      <w:r w:rsidR="002D37D5" w:rsidRPr="004D0D51">
        <w:rPr>
          <w:rStyle w:val="Strong"/>
        </w:rPr>
        <w:t>llowance</w:t>
      </w:r>
      <w:r w:rsidR="002D37D5" w:rsidRPr="004D0D51">
        <w:t xml:space="preserve">: is intended to help with miscellaneous moving costs. In general, it is paid once per PCS move. </w:t>
      </w:r>
      <w:r>
        <w:t xml:space="preserve">The </w:t>
      </w:r>
      <w:r w:rsidR="002D37D5" w:rsidRPr="004D0D51">
        <w:t>DLA</w:t>
      </w:r>
      <w:r>
        <w:t xml:space="preserve"> is available CONUS and OCONUS and </w:t>
      </w:r>
      <w:r w:rsidR="002D37D5" w:rsidRPr="004D0D51">
        <w:t xml:space="preserve">is based on your rank and dependent status. </w:t>
      </w:r>
      <w:r>
        <w:t xml:space="preserve">This allowance </w:t>
      </w:r>
      <w:r w:rsidR="002D37D5" w:rsidRPr="004D0D51">
        <w:t>is not available when assigned to government quarters, without family members, at new duty station</w:t>
      </w:r>
      <w:r>
        <w:t xml:space="preserve">. </w:t>
      </w:r>
      <w:r w:rsidR="00AE5B88">
        <w:t xml:space="preserve">It is not available </w:t>
      </w:r>
      <w:proofErr w:type="gramStart"/>
      <w:r w:rsidR="002D37D5" w:rsidRPr="004D0D51">
        <w:t xml:space="preserve">when </w:t>
      </w:r>
      <w:r w:rsidR="00AE5B88" w:rsidRPr="004D0D51">
        <w:t>transferr</w:t>
      </w:r>
      <w:r w:rsidR="00AE5B88">
        <w:t>ing</w:t>
      </w:r>
      <w:proofErr w:type="gramEnd"/>
      <w:r w:rsidR="00AE5B88" w:rsidRPr="004D0D51">
        <w:t xml:space="preserve"> </w:t>
      </w:r>
      <w:r w:rsidR="002D37D5" w:rsidRPr="004D0D51">
        <w:t>to a nearby duty station, unless a local move of household goods has been pre-authorized</w:t>
      </w:r>
      <w:r w:rsidR="00AE5B88">
        <w:t xml:space="preserve"> nor is it available </w:t>
      </w:r>
      <w:r w:rsidR="002D37D5" w:rsidRPr="004D0D51">
        <w:t xml:space="preserve">when separating or retiring from the military. </w:t>
      </w:r>
      <w:r>
        <w:t xml:space="preserve">It </w:t>
      </w:r>
      <w:r w:rsidR="002D37D5" w:rsidRPr="004D0D51">
        <w:t>is not paid if the family does not move</w:t>
      </w:r>
      <w:r w:rsidR="00AE5B88">
        <w:t xml:space="preserve"> o</w:t>
      </w:r>
      <w:r w:rsidR="00AE5B88" w:rsidRPr="004D0D51">
        <w:t>n the first move from home to the duty station</w:t>
      </w:r>
      <w:r w:rsidR="00AE5B88">
        <w:t>.</w:t>
      </w:r>
    </w:p>
    <w:p w:rsidR="002D37D5" w:rsidRPr="004D0D51" w:rsidRDefault="004B7BEE" w:rsidP="00405D9E">
      <w:pPr>
        <w:pStyle w:val="NormalSerif"/>
      </w:pPr>
      <w:r>
        <w:rPr>
          <w:rStyle w:val="Strong"/>
        </w:rPr>
        <w:br w:type="page"/>
      </w:r>
      <w:r w:rsidR="00C37127">
        <w:rPr>
          <w:rStyle w:val="Strong"/>
        </w:rPr>
        <w:t xml:space="preserve">Monetary </w:t>
      </w:r>
      <w:r w:rsidR="00A0073F">
        <w:rPr>
          <w:rStyle w:val="Strong"/>
        </w:rPr>
        <w:t>allowance in l</w:t>
      </w:r>
      <w:r w:rsidR="002D37D5" w:rsidRPr="004D0D51">
        <w:rPr>
          <w:rStyle w:val="Strong"/>
        </w:rPr>
        <w:t xml:space="preserve">ieu of </w:t>
      </w:r>
      <w:r w:rsidR="00A0073F">
        <w:rPr>
          <w:rStyle w:val="Strong"/>
        </w:rPr>
        <w:t>t</w:t>
      </w:r>
      <w:r w:rsidR="002D37D5" w:rsidRPr="004D0D51">
        <w:rPr>
          <w:rStyle w:val="Strong"/>
        </w:rPr>
        <w:t>ransportation</w:t>
      </w:r>
      <w:r w:rsidR="002D37D5" w:rsidRPr="004D0D51">
        <w:t>:</w:t>
      </w:r>
      <w:r w:rsidR="00A0073F">
        <w:t xml:space="preserve"> </w:t>
      </w:r>
      <w:r w:rsidR="002D37D5" w:rsidRPr="004D0D51">
        <w:t>is the amount paid when a member and/or the member</w:t>
      </w:r>
      <w:r w:rsidR="00C847C6">
        <w:t>’</w:t>
      </w:r>
      <w:r w:rsidR="002D37D5" w:rsidRPr="004D0D51">
        <w:t xml:space="preserve">s family drive to their </w:t>
      </w:r>
      <w:r w:rsidR="00A0073F">
        <w:t>new duty station, based on the o</w:t>
      </w:r>
      <w:r w:rsidR="002D37D5" w:rsidRPr="004D0D51">
        <w:t>ffic</w:t>
      </w:r>
      <w:r w:rsidR="00A0073F">
        <w:t xml:space="preserve">ial Defense Table of Distances and is available CONUS and OCONUS. </w:t>
      </w:r>
      <w:r w:rsidR="002D37D5" w:rsidRPr="004D0D51">
        <w:t>Approval is needed before MALT can be</w:t>
      </w:r>
      <w:r w:rsidR="002D37D5">
        <w:t xml:space="preserve"> paid for more than </w:t>
      </w:r>
      <w:r w:rsidR="00162287">
        <w:t xml:space="preserve">two </w:t>
      </w:r>
      <w:r w:rsidR="002D37D5">
        <w:t xml:space="preserve">vehicles. </w:t>
      </w:r>
      <w:r w:rsidR="00A0073F">
        <w:t>The allowance may be advanced if your s</w:t>
      </w:r>
      <w:r w:rsidR="002D37D5" w:rsidRPr="004D0D51">
        <w:t xml:space="preserve">ervice </w:t>
      </w:r>
      <w:r w:rsidR="00A0073F">
        <w:t>approves at 80% before the move</w:t>
      </w:r>
      <w:r w:rsidR="002D37D5" w:rsidRPr="004D0D51">
        <w:t xml:space="preserve"> and is paid by travel voucher.</w:t>
      </w:r>
    </w:p>
    <w:p w:rsidR="002D37D5" w:rsidRPr="004D0D51" w:rsidRDefault="00A0073F" w:rsidP="00405D9E">
      <w:pPr>
        <w:pStyle w:val="NormalSerif"/>
      </w:pPr>
      <w:r>
        <w:rPr>
          <w:rStyle w:val="Strong"/>
        </w:rPr>
        <w:t>Move-in housing a</w:t>
      </w:r>
      <w:r w:rsidR="002D37D5" w:rsidRPr="004D0D51">
        <w:rPr>
          <w:rStyle w:val="Strong"/>
        </w:rPr>
        <w:t>llowance</w:t>
      </w:r>
      <w:r>
        <w:t>: </w:t>
      </w:r>
      <w:r w:rsidR="002D37D5" w:rsidRPr="004D0D51">
        <w:t xml:space="preserve">is designed to reimburse you for overseas costs associated with living in privately-owned or privately-leased quarters. It addresses </w:t>
      </w:r>
      <w:r w:rsidR="00162287">
        <w:t xml:space="preserve">three </w:t>
      </w:r>
      <w:r w:rsidR="002D37D5" w:rsidRPr="004D0D51">
        <w:t>specific needs: one-time rent-related expenses, modification of homes for security protection and the initial cost of making a home habitable. The State Department determi</w:t>
      </w:r>
      <w:r>
        <w:t>nes whether a location is “high-</w:t>
      </w:r>
      <w:r w:rsidR="002D37D5" w:rsidRPr="004D0D51">
        <w:t>threat</w:t>
      </w:r>
      <w:r>
        <w:t xml:space="preserve">.”  This is available OCONUS only and </w:t>
      </w:r>
      <w:r w:rsidR="002D37D5" w:rsidRPr="004D0D51">
        <w:t>rates change with currency rates and location so see your base relocation manager.</w:t>
      </w:r>
    </w:p>
    <w:p w:rsidR="002D37D5" w:rsidRPr="004D0D51" w:rsidRDefault="00A0073F" w:rsidP="00405D9E">
      <w:pPr>
        <w:pStyle w:val="NormalSerif"/>
      </w:pPr>
      <w:r>
        <w:rPr>
          <w:rStyle w:val="Strong"/>
        </w:rPr>
        <w:t xml:space="preserve">Per </w:t>
      </w:r>
      <w:proofErr w:type="gramStart"/>
      <w:r>
        <w:rPr>
          <w:rStyle w:val="Strong"/>
        </w:rPr>
        <w:t>diem</w:t>
      </w:r>
      <w:proofErr w:type="gramEnd"/>
      <w:r>
        <w:rPr>
          <w:rStyle w:val="Strong"/>
        </w:rPr>
        <w:t xml:space="preserve"> a</w:t>
      </w:r>
      <w:r w:rsidR="002D37D5" w:rsidRPr="004D0D51">
        <w:rPr>
          <w:rStyle w:val="Strong"/>
        </w:rPr>
        <w:t>llowance</w:t>
      </w:r>
      <w:r w:rsidR="002D37D5" w:rsidRPr="004D0D51">
        <w:t xml:space="preserve">: is designed to reimburse you and your family for the costs associated with meals and lodging when you travel to your new duty station. Per </w:t>
      </w:r>
      <w:proofErr w:type="gramStart"/>
      <w:r w:rsidR="00162287">
        <w:t>d</w:t>
      </w:r>
      <w:r w:rsidR="002D37D5" w:rsidRPr="004D0D51">
        <w:t>iem</w:t>
      </w:r>
      <w:proofErr w:type="gramEnd"/>
      <w:r w:rsidR="00162287" w:rsidRPr="004D0D51">
        <w:t xml:space="preserve"> </w:t>
      </w:r>
      <w:r w:rsidR="002D37D5" w:rsidRPr="004D0D51">
        <w:t>is available f</w:t>
      </w:r>
      <w:r>
        <w:t>or both CONUS and OCONUS moves.</w:t>
      </w:r>
      <w:r w:rsidR="002D37D5" w:rsidRPr="004D0D51">
        <w:t xml:space="preserve"> Per </w:t>
      </w:r>
      <w:proofErr w:type="gramStart"/>
      <w:r w:rsidR="002D37D5" w:rsidRPr="004D0D51">
        <w:t>diem</w:t>
      </w:r>
      <w:proofErr w:type="gramEnd"/>
      <w:r w:rsidR="002D37D5" w:rsidRPr="004D0D51">
        <w:t xml:space="preserve"> rates for car travel are based on a flat rate</w:t>
      </w:r>
      <w:r w:rsidR="00F416AF">
        <w:t xml:space="preserve"> and the</w:t>
      </w:r>
      <w:r w:rsidR="002D37D5" w:rsidRPr="004D0D51">
        <w:t xml:space="preserve"> military uses 350 miles per day as the standard one-day travel distance to compute per diem rates. To determine the number of days per diem</w:t>
      </w:r>
      <w:r>
        <w:t>, take the official government m</w:t>
      </w:r>
      <w:r w:rsidR="002D37D5" w:rsidRPr="004D0D51">
        <w:t>ileage between duty stations and divide by 350. An additional day of travel is allowed if the remainder is 51 miles or more.</w:t>
      </w:r>
    </w:p>
    <w:p w:rsidR="002D37D5" w:rsidRPr="004D0D51" w:rsidRDefault="002D37D5" w:rsidP="00405D9E">
      <w:pPr>
        <w:pStyle w:val="NormalSerif"/>
      </w:pPr>
      <w:r w:rsidRPr="004D0D51">
        <w:t xml:space="preserve">Per </w:t>
      </w:r>
      <w:proofErr w:type="gramStart"/>
      <w:r w:rsidRPr="004D0D51">
        <w:t>diem</w:t>
      </w:r>
      <w:proofErr w:type="gramEnd"/>
      <w:r w:rsidRPr="004D0D51">
        <w:t xml:space="preserve"> rates vary by age. Each family member is entitled to a different percentage of the applicable per diem rate on the days they are eligible. The total per diem reimbursement on your move is the sum of the allowable per diem for each family member.</w:t>
      </w:r>
    </w:p>
    <w:p w:rsidR="002D37D5" w:rsidRPr="004D0D51" w:rsidRDefault="00A0073F" w:rsidP="00405D9E">
      <w:pPr>
        <w:pStyle w:val="bullets"/>
      </w:pPr>
      <w:r>
        <w:t>Service m</w:t>
      </w:r>
      <w:r w:rsidR="002D37D5" w:rsidRPr="004D0D51">
        <w:t>ember</w:t>
      </w:r>
      <w:r>
        <w:t xml:space="preserve">: </w:t>
      </w:r>
      <w:r w:rsidR="002D37D5" w:rsidRPr="004D0D51">
        <w:t>100% of rate</w:t>
      </w:r>
    </w:p>
    <w:p w:rsidR="002D37D5" w:rsidRPr="004D0D51" w:rsidRDefault="00A0073F" w:rsidP="00405D9E">
      <w:pPr>
        <w:pStyle w:val="bullets"/>
      </w:pPr>
      <w:r>
        <w:t xml:space="preserve">Spouse: </w:t>
      </w:r>
      <w:r w:rsidR="002D37D5" w:rsidRPr="004D0D51">
        <w:t>75% of rate</w:t>
      </w:r>
    </w:p>
    <w:p w:rsidR="002D37D5" w:rsidRPr="004D0D51" w:rsidRDefault="002D37D5" w:rsidP="00405D9E">
      <w:pPr>
        <w:pStyle w:val="bullets"/>
      </w:pPr>
      <w:r w:rsidRPr="004D0D51">
        <w:t>Children over 12</w:t>
      </w:r>
      <w:r w:rsidR="00A0073F">
        <w:t xml:space="preserve">: </w:t>
      </w:r>
      <w:r w:rsidRPr="004D0D51">
        <w:t>75% of rate</w:t>
      </w:r>
    </w:p>
    <w:p w:rsidR="002D37D5" w:rsidRDefault="002D37D5" w:rsidP="00405D9E">
      <w:pPr>
        <w:pStyle w:val="bullets"/>
      </w:pPr>
      <w:r w:rsidRPr="004D0D51">
        <w:t>Children under 12</w:t>
      </w:r>
      <w:r w:rsidR="00A0073F">
        <w:t xml:space="preserve">: </w:t>
      </w:r>
      <w:r w:rsidRPr="004D0D51">
        <w:t>50% of rate</w:t>
      </w:r>
    </w:p>
    <w:p w:rsidR="002D37D5" w:rsidRPr="004D0D51" w:rsidRDefault="002D37D5" w:rsidP="00405D9E">
      <w:pPr>
        <w:pStyle w:val="bullets"/>
      </w:pPr>
      <w:r>
        <w:t>A spouse who travels separately, departing on a different day than the service member receives 100% of the authorized amount.</w:t>
      </w:r>
    </w:p>
    <w:p w:rsidR="002D37D5" w:rsidRPr="004D0D51" w:rsidRDefault="002D37D5" w:rsidP="00405D9E">
      <w:pPr>
        <w:pStyle w:val="NormalSerif"/>
      </w:pPr>
      <w:r w:rsidRPr="004D0D51">
        <w:t xml:space="preserve">DO NOT CONFUSE PER DIEM WITH TDY TRAVEL </w:t>
      </w:r>
      <w:r w:rsidR="00A0073F">
        <w:t xml:space="preserve">THAT </w:t>
      </w:r>
      <w:r w:rsidRPr="004D0D51">
        <w:t>IS BASED ON LOCATION.</w:t>
      </w:r>
    </w:p>
    <w:p w:rsidR="002D37D5" w:rsidRPr="004D0D51" w:rsidRDefault="00A0073F" w:rsidP="00405D9E">
      <w:pPr>
        <w:pStyle w:val="NormalSerif"/>
      </w:pPr>
      <w:r>
        <w:rPr>
          <w:rStyle w:val="Strong"/>
        </w:rPr>
        <w:t>Temporary l</w:t>
      </w:r>
      <w:r w:rsidR="002D37D5" w:rsidRPr="004D0D51">
        <w:rPr>
          <w:rStyle w:val="Strong"/>
        </w:rPr>
        <w:t xml:space="preserve">odging </w:t>
      </w:r>
      <w:r>
        <w:rPr>
          <w:rStyle w:val="Strong"/>
        </w:rPr>
        <w:t>a</w:t>
      </w:r>
      <w:r w:rsidR="002D37D5" w:rsidRPr="004D0D51">
        <w:rPr>
          <w:rStyle w:val="Strong"/>
        </w:rPr>
        <w:t>llowance</w:t>
      </w:r>
      <w:r w:rsidR="002D37D5" w:rsidRPr="004D0D51">
        <w:t>: is designed to partly offset the cost of temporary housing and meals incurred while</w:t>
      </w:r>
      <w:r>
        <w:t xml:space="preserve"> waiting for permanent lodging and </w:t>
      </w:r>
      <w:r w:rsidR="002D37D5" w:rsidRPr="004D0D51">
        <w:t xml:space="preserve">is available OCONUS only. </w:t>
      </w:r>
      <w:r>
        <w:t xml:space="preserve">This allowance </w:t>
      </w:r>
      <w:r w:rsidR="002D37D5" w:rsidRPr="004D0D51">
        <w:t>is calculated according to a formula that factors in the military member</w:t>
      </w:r>
      <w:r w:rsidR="00C847C6">
        <w:t>’</w:t>
      </w:r>
      <w:r w:rsidR="002D37D5" w:rsidRPr="004D0D51">
        <w:t>s pay grade, number of family members, actual quarters cost, the availability of cooking facilitie</w:t>
      </w:r>
      <w:r>
        <w:t xml:space="preserve">s and the local per diem rate. It </w:t>
      </w:r>
      <w:r w:rsidR="002D37D5" w:rsidRPr="004D0D51">
        <w:t>starts the same date as the member</w:t>
      </w:r>
      <w:r w:rsidR="00C847C6">
        <w:t>’</w:t>
      </w:r>
      <w:r w:rsidR="002D37D5" w:rsidRPr="004D0D51">
        <w:t xml:space="preserve">s </w:t>
      </w:r>
      <w:r>
        <w:t>cost of living a</w:t>
      </w:r>
      <w:r w:rsidR="008A07D7">
        <w:t xml:space="preserve">llowance eligibility begins </w:t>
      </w:r>
      <w:r>
        <w:t>and usually has a 60-</w:t>
      </w:r>
      <w:r w:rsidR="002D37D5" w:rsidRPr="004D0D51">
        <w:t xml:space="preserve">day maximum when arriving and a </w:t>
      </w:r>
      <w:r>
        <w:t>10-</w:t>
      </w:r>
      <w:r w:rsidR="002D37D5" w:rsidRPr="004D0D51">
        <w:t>day maximum when departing an installation.</w:t>
      </w:r>
    </w:p>
    <w:p w:rsidR="002D37D5" w:rsidRPr="004D0D51" w:rsidRDefault="002D37D5" w:rsidP="00405D9E">
      <w:pPr>
        <w:pStyle w:val="NormalSerif"/>
      </w:pPr>
      <w:r w:rsidRPr="004D0D51">
        <w:t>In calculating the TLA</w:t>
      </w:r>
      <w:r w:rsidR="00A0073F">
        <w:t>,</w:t>
      </w:r>
      <w:r w:rsidR="008A07D7">
        <w:t xml:space="preserve"> the applicable locality per diem </w:t>
      </w:r>
      <w:r w:rsidR="00A0073F">
        <w:t>meals and incidental expenses</w:t>
      </w:r>
      <w:r w:rsidR="008A07D7">
        <w:t xml:space="preserve"> and lodging rates apply. </w:t>
      </w:r>
      <w:r w:rsidR="00A0073F">
        <w:t xml:space="preserve">Single service members receive 65% of the </w:t>
      </w:r>
      <w:r w:rsidR="008A07D7">
        <w:t>rate</w:t>
      </w:r>
      <w:r w:rsidR="00A0073F">
        <w:t>;</w:t>
      </w:r>
      <w:r w:rsidRPr="004D0D51">
        <w:t xml:space="preserve"> service member</w:t>
      </w:r>
      <w:r w:rsidR="00A0073F">
        <w:t>s</w:t>
      </w:r>
      <w:r w:rsidRPr="004D0D51">
        <w:t xml:space="preserve"> </w:t>
      </w:r>
      <w:r w:rsidR="00A0073F">
        <w:t xml:space="preserve">with </w:t>
      </w:r>
      <w:r w:rsidRPr="004D0D51">
        <w:t xml:space="preserve">one family member </w:t>
      </w:r>
      <w:r w:rsidR="00A0073F">
        <w:t xml:space="preserve">receive </w:t>
      </w:r>
      <w:r w:rsidRPr="004D0D51">
        <w:t xml:space="preserve">100% </w:t>
      </w:r>
      <w:r w:rsidR="00A0073F">
        <w:t>of the rate.</w:t>
      </w:r>
      <w:r w:rsidRPr="004D0D51">
        <w:t xml:space="preserve"> </w:t>
      </w:r>
      <w:r w:rsidR="00A0073F">
        <w:t xml:space="preserve">The rate is adjusted by adding </w:t>
      </w:r>
      <w:r w:rsidRPr="004D0D51">
        <w:t>25% for each additional family member under 12 and 35% for each family member 12 and over.</w:t>
      </w:r>
    </w:p>
    <w:p w:rsidR="002D37D5" w:rsidRDefault="00A0073F" w:rsidP="00405D9E">
      <w:pPr>
        <w:pStyle w:val="NormalSerif"/>
      </w:pPr>
      <w:r>
        <w:rPr>
          <w:rStyle w:val="Strong"/>
        </w:rPr>
        <w:t>Temporary lodging e</w:t>
      </w:r>
      <w:r w:rsidR="002D37D5" w:rsidRPr="004D0D51">
        <w:rPr>
          <w:rStyle w:val="Strong"/>
        </w:rPr>
        <w:t>xpense:</w:t>
      </w:r>
      <w:r w:rsidR="002D37D5" w:rsidRPr="004D0D51">
        <w:t xml:space="preserve"> is designed to partly reimburse relocating members and families for the cost of meals and lodging incurred w</w:t>
      </w:r>
      <w:r>
        <w:t xml:space="preserve">hen temporary housing is needed and is available in </w:t>
      </w:r>
      <w:r w:rsidR="002D37D5" w:rsidRPr="004D0D51">
        <w:t xml:space="preserve">CONUS only. The formula used to calculate TLE includes </w:t>
      </w:r>
      <w:r w:rsidR="00F416AF">
        <w:t xml:space="preserve">the service </w:t>
      </w:r>
      <w:r w:rsidR="002D37D5" w:rsidRPr="004D0D51">
        <w:t>member</w:t>
      </w:r>
      <w:r w:rsidR="00C847C6">
        <w:t>’</w:t>
      </w:r>
      <w:r w:rsidR="002D37D5" w:rsidRPr="004D0D51">
        <w:t>s pay grade, number of family members, actual quarters cost, availability of cooking facilities and the local per diem rate. The maximum TLE rate is $</w:t>
      </w:r>
      <w:r w:rsidR="002D37D5">
        <w:t>29</w:t>
      </w:r>
      <w:r w:rsidR="002D37D5" w:rsidRPr="004D0D51">
        <w:t xml:space="preserve">0.00 per day. The maximum amount of time you can claim TLE is up to </w:t>
      </w:r>
      <w:r>
        <w:t>10</w:t>
      </w:r>
      <w:r w:rsidR="00DE1E51" w:rsidRPr="004D0D51">
        <w:t xml:space="preserve"> </w:t>
      </w:r>
      <w:r w:rsidR="002D37D5" w:rsidRPr="004D0D51">
        <w:t xml:space="preserve">days for CONUS to CONUS moves and up to </w:t>
      </w:r>
      <w:r w:rsidR="00F416AF">
        <w:t xml:space="preserve">five </w:t>
      </w:r>
      <w:r w:rsidR="002D37D5" w:rsidRPr="004D0D51">
        <w:t>days for CONUS to OCONUS moves.</w:t>
      </w:r>
      <w:r>
        <w:t xml:space="preserve"> When arriving overseas, TLA is </w:t>
      </w:r>
      <w:r w:rsidR="00C37127">
        <w:t>paid.</w:t>
      </w:r>
      <w:r w:rsidR="002D37D5" w:rsidRPr="004D0D51">
        <w:t xml:space="preserve"> Ask your </w:t>
      </w:r>
      <w:r>
        <w:t>military and f</w:t>
      </w:r>
      <w:r w:rsidR="002D37D5">
        <w:t xml:space="preserve">amily </w:t>
      </w:r>
      <w:r>
        <w:t>support c</w:t>
      </w:r>
      <w:r w:rsidR="002D37D5" w:rsidRPr="004D0D51">
        <w:t xml:space="preserve">enter </w:t>
      </w:r>
      <w:r w:rsidR="00C37127">
        <w:t xml:space="preserve">or Finance Office </w:t>
      </w:r>
      <w:r w:rsidR="002D37D5" w:rsidRPr="004D0D51">
        <w:t>for</w:t>
      </w:r>
      <w:r w:rsidR="002D37D5">
        <w:t xml:space="preserve"> help in figuring out your TLE. </w:t>
      </w:r>
      <w:r>
        <w:t xml:space="preserve">It is </w:t>
      </w:r>
      <w:r w:rsidR="002D37D5">
        <w:t>paid as a reimburseme</w:t>
      </w:r>
      <w:r>
        <w:t>nt only, so keep your receipts.</w:t>
      </w:r>
    </w:p>
    <w:p w:rsidR="002D37D5" w:rsidRPr="004D0D51" w:rsidRDefault="00A0073F" w:rsidP="00405D9E">
      <w:pPr>
        <w:pStyle w:val="NormalSerif"/>
      </w:pPr>
      <w:r>
        <w:rPr>
          <w:rStyle w:val="Strong"/>
        </w:rPr>
        <w:t>Travel a</w:t>
      </w:r>
      <w:r w:rsidR="002D37D5" w:rsidRPr="004D0D51">
        <w:rPr>
          <w:rStyle w:val="Strong"/>
        </w:rPr>
        <w:t>dvances</w:t>
      </w:r>
      <w:r>
        <w:rPr>
          <w:rStyle w:val="Strong"/>
        </w:rPr>
        <w:t xml:space="preserve"> associated with a PCS</w:t>
      </w:r>
      <w:r w:rsidR="002D37D5" w:rsidRPr="004D0D51">
        <w:t xml:space="preserve">: </w:t>
      </w:r>
      <w:r>
        <w:t>are not approved by all s</w:t>
      </w:r>
      <w:r w:rsidR="004C51A6">
        <w:t>ervices.</w:t>
      </w:r>
      <w:r>
        <w:t xml:space="preserve"> </w:t>
      </w:r>
      <w:r w:rsidR="002D37D5">
        <w:t>C</w:t>
      </w:r>
      <w:r>
        <w:t>heck with your s</w:t>
      </w:r>
      <w:r w:rsidR="002D37D5" w:rsidRPr="004D0D51">
        <w:t>ervice immediately when you think you may need an advance.</w:t>
      </w:r>
      <w:r>
        <w:t xml:space="preserve"> </w:t>
      </w:r>
      <w:r w:rsidR="002D37D5" w:rsidRPr="009612A1">
        <w:rPr>
          <w:szCs w:val="24"/>
        </w:rPr>
        <w:t>When making a PCS move, you </w:t>
      </w:r>
      <w:r>
        <w:rPr>
          <w:szCs w:val="24"/>
        </w:rPr>
        <w:t>can request, depending on your s</w:t>
      </w:r>
      <w:r w:rsidR="002D37D5" w:rsidRPr="009612A1">
        <w:rPr>
          <w:szCs w:val="24"/>
        </w:rPr>
        <w:t>ervices</w:t>
      </w:r>
      <w:r w:rsidR="00C847C6">
        <w:rPr>
          <w:szCs w:val="24"/>
        </w:rPr>
        <w:t>’</w:t>
      </w:r>
      <w:r w:rsidR="002D37D5" w:rsidRPr="009612A1">
        <w:rPr>
          <w:szCs w:val="24"/>
        </w:rPr>
        <w:t xml:space="preserve"> rules, an advance payment of up</w:t>
      </w:r>
      <w:r w:rsidR="002D37D5">
        <w:rPr>
          <w:szCs w:val="24"/>
        </w:rPr>
        <w:t xml:space="preserve"> </w:t>
      </w:r>
      <w:r>
        <w:rPr>
          <w:szCs w:val="24"/>
        </w:rPr>
        <w:t>to 100% of the DLA</w:t>
      </w:r>
      <w:r w:rsidR="002D37D5">
        <w:rPr>
          <w:szCs w:val="24"/>
        </w:rPr>
        <w:t>,</w:t>
      </w:r>
      <w:r w:rsidR="002D37D5" w:rsidRPr="009612A1">
        <w:rPr>
          <w:szCs w:val="24"/>
        </w:rPr>
        <w:t xml:space="preserve"> </w:t>
      </w:r>
      <w:r>
        <w:rPr>
          <w:szCs w:val="24"/>
        </w:rPr>
        <w:t>MALT</w:t>
      </w:r>
      <w:r w:rsidR="002D37D5" w:rsidRPr="009612A1">
        <w:rPr>
          <w:szCs w:val="24"/>
        </w:rPr>
        <w:t xml:space="preserve"> and per diem amounts to which </w:t>
      </w:r>
      <w:r w:rsidR="002D37D5">
        <w:rPr>
          <w:szCs w:val="24"/>
        </w:rPr>
        <w:t>you</w:t>
      </w:r>
      <w:r w:rsidR="002D37D5" w:rsidRPr="009612A1">
        <w:rPr>
          <w:szCs w:val="24"/>
        </w:rPr>
        <w:t xml:space="preserve"> are entitled. </w:t>
      </w:r>
      <w:r w:rsidR="002D37D5">
        <w:rPr>
          <w:szCs w:val="24"/>
        </w:rPr>
        <w:t>T</w:t>
      </w:r>
      <w:r w:rsidR="002D37D5" w:rsidRPr="009612A1">
        <w:rPr>
          <w:szCs w:val="24"/>
        </w:rPr>
        <w:t>he travel voucher must be filed at your new installation after the move is complete.</w:t>
      </w:r>
      <w:r w:rsidR="002D37D5">
        <w:rPr>
          <w:rFonts w:ascii="Verdana" w:hAnsi="Verdana"/>
          <w:sz w:val="15"/>
          <w:szCs w:val="15"/>
        </w:rPr>
        <w:t> </w:t>
      </w:r>
      <w:r w:rsidR="002D37D5">
        <w:t xml:space="preserve">Travel advances </w:t>
      </w:r>
      <w:r w:rsidR="002D37D5" w:rsidRPr="004D0D51">
        <w:t>can go a long way toward paying the initial cost of setting up you</w:t>
      </w:r>
      <w:r>
        <w:t xml:space="preserve">r household in the new location. </w:t>
      </w:r>
      <w:r w:rsidR="002D37D5" w:rsidRPr="004D0D51">
        <w:t xml:space="preserve">Advances may typically be requested </w:t>
      </w:r>
      <w:r>
        <w:t>10</w:t>
      </w:r>
      <w:r w:rsidR="002D37D5" w:rsidRPr="004D0D51">
        <w:t xml:space="preserve"> days before signing out</w:t>
      </w:r>
      <w:r>
        <w:t xml:space="preserve"> of the losing unit. </w:t>
      </w:r>
      <w:r w:rsidR="002D37D5" w:rsidRPr="004D0D51">
        <w:t>The funds will be deposited into the service member</w:t>
      </w:r>
      <w:r w:rsidR="00C847C6">
        <w:t>’</w:t>
      </w:r>
      <w:r w:rsidR="002D37D5" w:rsidRPr="004D0D51">
        <w:t xml:space="preserve">s checking account so do not close </w:t>
      </w:r>
      <w:r w:rsidR="004C51A6">
        <w:t xml:space="preserve">your </w:t>
      </w:r>
      <w:r w:rsidR="000257BA">
        <w:t xml:space="preserve">old </w:t>
      </w:r>
      <w:r w:rsidR="000257BA" w:rsidRPr="004D0D51">
        <w:t>account</w:t>
      </w:r>
      <w:r w:rsidR="002D37D5" w:rsidRPr="004D0D51">
        <w:t xml:space="preserve"> when leaving the installation.</w:t>
      </w:r>
      <w:r>
        <w:t xml:space="preserve"> </w:t>
      </w:r>
      <w:r w:rsidR="002D37D5" w:rsidRPr="004D0D51">
        <w:t>If an advance is not requested, allowances will be paid after completing the move and filing the travel voucher. Payment can take several weeks.</w:t>
      </w:r>
    </w:p>
    <w:p w:rsidR="002D37D5" w:rsidRPr="004D0D51" w:rsidRDefault="00A0073F" w:rsidP="00405D9E">
      <w:pPr>
        <w:pStyle w:val="NormalSerif"/>
      </w:pPr>
      <w:r>
        <w:rPr>
          <w:rStyle w:val="Strong"/>
        </w:rPr>
        <w:t>Advance p</w:t>
      </w:r>
      <w:r w:rsidR="002D37D5" w:rsidRPr="004D0D51">
        <w:rPr>
          <w:rStyle w:val="Strong"/>
        </w:rPr>
        <w:t>ay</w:t>
      </w:r>
      <w:r w:rsidR="002D37D5" w:rsidRPr="004D0D51">
        <w:t xml:space="preserve">: </w:t>
      </w:r>
      <w:r w:rsidR="004C51A6">
        <w:t>is to be used only if</w:t>
      </w:r>
      <w:r w:rsidR="002D37D5" w:rsidRPr="004D0D51">
        <w:t xml:space="preserve"> absolutely necessary</w:t>
      </w:r>
      <w:r>
        <w:t xml:space="preserve">. </w:t>
      </w:r>
      <w:r w:rsidR="004C51A6">
        <w:t>S</w:t>
      </w:r>
      <w:r w:rsidR="002D37D5" w:rsidRPr="004D0D51">
        <w:t xml:space="preserve">ervice members can receive an advance of basic pay, </w:t>
      </w:r>
      <w:r>
        <w:t>OHA</w:t>
      </w:r>
      <w:r w:rsidR="002D37D5" w:rsidRPr="004D0D51">
        <w:t xml:space="preserve">, and </w:t>
      </w:r>
      <w:r>
        <w:t xml:space="preserve">BAH </w:t>
      </w:r>
      <w:r w:rsidR="002D37D5" w:rsidRPr="004D0D51">
        <w:t xml:space="preserve">when making a PCS move. Keep in mind that all </w:t>
      </w:r>
      <w:r>
        <w:t xml:space="preserve">of these advances are simply </w:t>
      </w:r>
      <w:r w:rsidR="002D37D5" w:rsidRPr="004D0D51">
        <w:t>interest-free loan</w:t>
      </w:r>
      <w:r>
        <w:t>s</w:t>
      </w:r>
      <w:r w:rsidR="002D37D5" w:rsidRPr="004D0D51">
        <w:t xml:space="preserve"> and are</w:t>
      </w:r>
      <w:r>
        <w:t xml:space="preserve"> repaid by deductions from pay.</w:t>
      </w:r>
      <w:r w:rsidR="002D37D5" w:rsidRPr="004D0D51">
        <w:t xml:space="preserve"> Repayment can create an additional financial</w:t>
      </w:r>
      <w:r>
        <w:t xml:space="preserve"> burden just after the PCS move</w:t>
      </w:r>
      <w:r w:rsidR="002D37D5" w:rsidRPr="004D0D51">
        <w:t xml:space="preserve"> at a time when finances are already stressed. Therefore, the use of advance pay is not encouraged unless circumstances require it.</w:t>
      </w:r>
    </w:p>
    <w:p w:rsidR="002D37D5" w:rsidRPr="004D0D51" w:rsidRDefault="00A0073F" w:rsidP="00405D9E">
      <w:pPr>
        <w:pStyle w:val="NormalSerif"/>
      </w:pPr>
      <w:r>
        <w:rPr>
          <w:rStyle w:val="Strong"/>
        </w:rPr>
        <w:t>Advance basic p</w:t>
      </w:r>
      <w:r w:rsidR="002D37D5" w:rsidRPr="004D0D51">
        <w:rPr>
          <w:rStyle w:val="Strong"/>
        </w:rPr>
        <w:t>ay</w:t>
      </w:r>
      <w:r w:rsidR="002D37D5" w:rsidRPr="004D0D51">
        <w:t xml:space="preserve">: is an interest-free loan you can get when you make a </w:t>
      </w:r>
      <w:r>
        <w:t>PCS</w:t>
      </w:r>
      <w:r w:rsidR="002D37D5" w:rsidRPr="004D0D51">
        <w:t xml:space="preserve"> move. The collateral is your military salary and you repay advance basic</w:t>
      </w:r>
      <w:r>
        <w:t xml:space="preserve"> pay in 12 equal installments.  </w:t>
      </w:r>
      <w:r w:rsidR="002D37D5" w:rsidRPr="004D0D51">
        <w:t>A</w:t>
      </w:r>
      <w:r>
        <w:t>dvance basic p</w:t>
      </w:r>
      <w:r w:rsidR="002D37D5" w:rsidRPr="004D0D51">
        <w:t xml:space="preserve">ay is available for both CONUS and OCONUS moves. A member may draw up to </w:t>
      </w:r>
      <w:r w:rsidR="000257BA">
        <w:t>three</w:t>
      </w:r>
      <w:r w:rsidR="000257BA" w:rsidRPr="004D0D51">
        <w:t xml:space="preserve"> </w:t>
      </w:r>
      <w:r w:rsidR="002D37D5" w:rsidRPr="004D0D51">
        <w:t>months basic pay in advance, interest free. Your base pay and finance offices can provide more details specific to your situation.</w:t>
      </w:r>
    </w:p>
    <w:p w:rsidR="002D37D5" w:rsidRPr="004D0D51" w:rsidRDefault="00A0073F" w:rsidP="00405D9E">
      <w:pPr>
        <w:pStyle w:val="NormalSerif"/>
      </w:pPr>
      <w:r>
        <w:rPr>
          <w:rStyle w:val="Strong"/>
        </w:rPr>
        <w:t>Advance BAH</w:t>
      </w:r>
      <w:r w:rsidR="002D37D5" w:rsidRPr="004D0D51">
        <w:t>: is an advance against your normal BAH to help you cope with the costs of rental housing off base. This is available for CONUS and OCONUS moves. For CONUS moves</w:t>
      </w:r>
      <w:r w:rsidR="000257BA">
        <w:t>,</w:t>
      </w:r>
      <w:r w:rsidR="002D37D5" w:rsidRPr="004D0D51">
        <w:t xml:space="preserve"> up to </w:t>
      </w:r>
      <w:r w:rsidR="000257BA">
        <w:t>three</w:t>
      </w:r>
      <w:r w:rsidR="000257BA" w:rsidRPr="004D0D51">
        <w:t xml:space="preserve"> </w:t>
      </w:r>
      <w:r w:rsidR="002D37D5" w:rsidRPr="004D0D51">
        <w:t>months</w:t>
      </w:r>
      <w:r w:rsidR="00C847C6">
        <w:t>’</w:t>
      </w:r>
      <w:r w:rsidR="002D37D5" w:rsidRPr="004D0D51">
        <w:t xml:space="preserve"> BAH is available and for OCONUS moves up to 12 months</w:t>
      </w:r>
      <w:r w:rsidR="00C847C6">
        <w:t>’</w:t>
      </w:r>
      <w:r w:rsidR="002D37D5" w:rsidRPr="004D0D51">
        <w:t xml:space="preserve"> BAH is available. Note: </w:t>
      </w:r>
      <w:r w:rsidR="000257BA">
        <w:t>U</w:t>
      </w:r>
      <w:r w:rsidR="000257BA" w:rsidRPr="004D0D51">
        <w:t xml:space="preserve">nit </w:t>
      </w:r>
      <w:r w:rsidR="002D37D5" w:rsidRPr="004D0D51">
        <w:t xml:space="preserve">commanders </w:t>
      </w:r>
      <w:r>
        <w:t>must authorize advances in BAH;</w:t>
      </w:r>
      <w:r w:rsidR="002D37D5">
        <w:t xml:space="preserve"> </w:t>
      </w:r>
      <w:r>
        <w:t>p</w:t>
      </w:r>
      <w:r w:rsidR="002D37D5" w:rsidRPr="004D0D51">
        <w:t>ayback requirements are determined by the length of the tour.</w:t>
      </w:r>
    </w:p>
    <w:p w:rsidR="002D37D5" w:rsidRPr="004D0D51" w:rsidRDefault="002D37D5" w:rsidP="00405D9E">
      <w:pPr>
        <w:pStyle w:val="NormalSerif"/>
      </w:pPr>
      <w:r w:rsidRPr="004D0D51">
        <w:rPr>
          <w:rStyle w:val="Strong"/>
        </w:rPr>
        <w:t xml:space="preserve">Advance </w:t>
      </w:r>
      <w:r w:rsidR="00941628">
        <w:rPr>
          <w:rStyle w:val="Strong"/>
        </w:rPr>
        <w:t>OHA</w:t>
      </w:r>
      <w:r w:rsidRPr="004D0D51">
        <w:t>: is an advance against any projected OHA to cover the difference between the cost of econ</w:t>
      </w:r>
      <w:r>
        <w:t>o</w:t>
      </w:r>
      <w:r w:rsidR="00941628">
        <w:t xml:space="preserve">my rental housing and the BAH. </w:t>
      </w:r>
      <w:r w:rsidRPr="004D0D51">
        <w:t xml:space="preserve">Except in unusual cases, advances are limited to 12 months OHA. </w:t>
      </w:r>
      <w:r w:rsidR="000257BA">
        <w:t xml:space="preserve">Advance </w:t>
      </w:r>
      <w:r w:rsidRPr="004D0D51">
        <w:t>OHA should not exceed one year</w:t>
      </w:r>
      <w:r w:rsidR="00C847C6">
        <w:t>’</w:t>
      </w:r>
      <w:r w:rsidRPr="004D0D51">
        <w:t>s allowances.</w:t>
      </w:r>
    </w:p>
    <w:p w:rsidR="002D37D5" w:rsidRPr="004D0D51" w:rsidRDefault="002D37D5" w:rsidP="00405D9E">
      <w:pPr>
        <w:pStyle w:val="NormalSerif"/>
      </w:pPr>
      <w:r w:rsidRPr="004D0D51">
        <w:rPr>
          <w:rStyle w:val="Strong"/>
        </w:rPr>
        <w:t xml:space="preserve">Household </w:t>
      </w:r>
      <w:r w:rsidR="00941628">
        <w:rPr>
          <w:rStyle w:val="Strong"/>
        </w:rPr>
        <w:t>g</w:t>
      </w:r>
      <w:r w:rsidRPr="004D0D51">
        <w:rPr>
          <w:rStyle w:val="Strong"/>
        </w:rPr>
        <w:t>oods</w:t>
      </w:r>
      <w:r w:rsidRPr="004D0D51">
        <w:t xml:space="preserve">: </w:t>
      </w:r>
      <w:r w:rsidR="000257BA">
        <w:t>is personal property</w:t>
      </w:r>
      <w:r w:rsidRPr="007B112A">
        <w:t xml:space="preserve"> </w:t>
      </w:r>
      <w:r w:rsidRPr="004D0D51">
        <w:t>includ</w:t>
      </w:r>
      <w:r w:rsidR="000257BA">
        <w:t>ing</w:t>
      </w:r>
      <w:r w:rsidRPr="004D0D51">
        <w:t xml:space="preserve"> items associated with the home and all personal effects belonging to a member and dependents on the effective date of the member</w:t>
      </w:r>
      <w:r w:rsidR="00C847C6">
        <w:t>’</w:t>
      </w:r>
      <w:r w:rsidRPr="004D0D51">
        <w:t xml:space="preserve">s PCS or TDY order that legally may be accepted and transported by an authorized commercial transporter. </w:t>
      </w:r>
      <w:r>
        <w:t xml:space="preserve">Review the </w:t>
      </w:r>
      <w:hyperlink r:id="rId38" w:history="1">
        <w:proofErr w:type="spellStart"/>
        <w:r w:rsidRPr="00E73678">
          <w:rPr>
            <w:rStyle w:val="Hyperlink"/>
          </w:rPr>
          <w:t>DoD</w:t>
        </w:r>
        <w:proofErr w:type="spellEnd"/>
        <w:r w:rsidRPr="00E73678">
          <w:rPr>
            <w:rStyle w:val="Hyperlink"/>
          </w:rPr>
          <w:t xml:space="preserve"> Household Goods Portal</w:t>
        </w:r>
      </w:hyperlink>
      <w:r w:rsidR="00941628">
        <w:t xml:space="preserve"> for further information. </w:t>
      </w:r>
      <w:r w:rsidRPr="004D0D51">
        <w:t xml:space="preserve">Every rank has its own </w:t>
      </w:r>
      <w:hyperlink r:id="rId39" w:history="1">
        <w:r w:rsidRPr="00E73678">
          <w:rPr>
            <w:rStyle w:val="Hyperlink"/>
          </w:rPr>
          <w:t>weight allowance</w:t>
        </w:r>
      </w:hyperlink>
      <w:r w:rsidRPr="00070EC6">
        <w:t xml:space="preserve"> (</w:t>
      </w:r>
      <w:hyperlink w:anchor="_Worksheet_F_-" w:history="1">
        <w:r w:rsidRPr="001B31EB">
          <w:rPr>
            <w:rStyle w:val="Hyperlink"/>
          </w:rPr>
          <w:t>Worksheet F</w:t>
        </w:r>
      </w:hyperlink>
      <w:r w:rsidRPr="00300BDF">
        <w:t>)</w:t>
      </w:r>
      <w:r>
        <w:t xml:space="preserve"> </w:t>
      </w:r>
      <w:r w:rsidRPr="004D0D51">
        <w:t>and certain areas o</w:t>
      </w:r>
      <w:r w:rsidR="00941628">
        <w:t>f the world have restrictions. Your HHG also include professional books, papers</w:t>
      </w:r>
      <w:r w:rsidRPr="004D0D51">
        <w:t xml:space="preserve"> and equipment</w:t>
      </w:r>
      <w:r w:rsidR="00E10702">
        <w:t>;</w:t>
      </w:r>
      <w:r w:rsidR="00E10702" w:rsidRPr="004D0D51">
        <w:t xml:space="preserve"> </w:t>
      </w:r>
      <w:r w:rsidRPr="004D0D51">
        <w:t xml:space="preserve">spare </w:t>
      </w:r>
      <w:r w:rsidR="00941628">
        <w:t>privately-owned v</w:t>
      </w:r>
      <w:r w:rsidR="000257BA">
        <w:t>ehicle</w:t>
      </w:r>
      <w:r w:rsidRPr="004D0D51">
        <w:t xml:space="preserve"> parts </w:t>
      </w:r>
      <w:r w:rsidR="00E10702">
        <w:t>which include</w:t>
      </w:r>
      <w:r w:rsidRPr="004D0D51">
        <w:t xml:space="preserve"> a pickup tailgate when removed, integral or attached vehicle parts that must be removed due to their high vulnerability to pilferage or damage (</w:t>
      </w:r>
      <w:r w:rsidR="00941628">
        <w:t xml:space="preserve">for example, </w:t>
      </w:r>
      <w:r w:rsidRPr="004D0D51">
        <w:t>seats, tops, winch, spare tires, portable auxiliary gasoline can(s), and miscellaneous associated hardware</w:t>
      </w:r>
      <w:r w:rsidR="00E10702" w:rsidRPr="004D0D51">
        <w:t>)</w:t>
      </w:r>
      <w:r w:rsidR="00E10702">
        <w:t>;</w:t>
      </w:r>
      <w:r w:rsidR="00E10702" w:rsidRPr="004D0D51">
        <w:t xml:space="preserve"> </w:t>
      </w:r>
      <w:r w:rsidRPr="004D0D51">
        <w:t xml:space="preserve">vehicles other than POVs (such as golf carts, motorcycles, mopeds, jet </w:t>
      </w:r>
      <w:r w:rsidR="00941628">
        <w:t>skis, hang gliders, snowmobiles</w:t>
      </w:r>
      <w:r w:rsidRPr="004D0D51">
        <w:t xml:space="preserve"> and their associated trailers, boats and single occupant ultralight vehicles for recreation or sport purposes</w:t>
      </w:r>
      <w:r>
        <w:t>)</w:t>
      </w:r>
      <w:r w:rsidRPr="004D0D51">
        <w:t xml:space="preserve"> weighing less than 155 pounds if uncovered or less than 254 pounds if powered</w:t>
      </w:r>
      <w:r w:rsidR="00941628">
        <w:t>,</w:t>
      </w:r>
      <w:r w:rsidR="00E10702">
        <w:t xml:space="preserve"> </w:t>
      </w:r>
      <w:r w:rsidRPr="004D0D51">
        <w:t xml:space="preserve">having a fuel capacity not to exceed </w:t>
      </w:r>
      <w:r w:rsidR="00941628">
        <w:t>five</w:t>
      </w:r>
      <w:r w:rsidRPr="004D0D51">
        <w:t xml:space="preserve"> gallons</w:t>
      </w:r>
      <w:r w:rsidR="00941628">
        <w:t>,</w:t>
      </w:r>
      <w:r w:rsidR="00E10702" w:rsidRPr="004D0D51">
        <w:t xml:space="preserve"> </w:t>
      </w:r>
      <w:r w:rsidRPr="004D0D51">
        <w:t xml:space="preserve">airspeed </w:t>
      </w:r>
      <w:r w:rsidR="00941628">
        <w:t xml:space="preserve">not to exceed </w:t>
      </w:r>
      <w:r w:rsidRPr="004D0D51">
        <w:t xml:space="preserve">55 knots and power-off stall speed </w:t>
      </w:r>
      <w:r w:rsidR="00941628">
        <w:t xml:space="preserve">not to exceed </w:t>
      </w:r>
      <w:r w:rsidRPr="004D0D51">
        <w:t>24 knots.</w:t>
      </w:r>
    </w:p>
    <w:p w:rsidR="002D37D5" w:rsidRPr="004D0D51" w:rsidRDefault="00941628" w:rsidP="00405D9E">
      <w:pPr>
        <w:pStyle w:val="NormalSerif"/>
      </w:pPr>
      <w:r>
        <w:t>Your HHG do not include p</w:t>
      </w:r>
      <w:r w:rsidR="002D37D5" w:rsidRPr="004D0D51">
        <w:t>ersonal baggage when carried on an airplane, bus or train; automobiles, trucks, vans and similar motor vehicles; airplanes; mobile homes; camper trailers and farming vehicles; live animals including birds, fish and reptiles; cordwood and building materials; items for resale, disposal or commercial use rather than for use by the member and dependents; privately owned live ammunition; articles that otherwise would qualify as HHG but are acquired after the effec</w:t>
      </w:r>
      <w:r>
        <w:t xml:space="preserve">tive date of PCS orders except </w:t>
      </w:r>
      <w:r w:rsidR="002D37D5" w:rsidRPr="004D0D51">
        <w:t>bona fide replacements for articles that have become inadequate, worn out, broken or unserviceable on/after the effective date of orders.</w:t>
      </w:r>
    </w:p>
    <w:p w:rsidR="002D37D5" w:rsidRPr="004D0D51" w:rsidRDefault="00941628" w:rsidP="00405D9E">
      <w:pPr>
        <w:pStyle w:val="NormalSerif"/>
      </w:pPr>
      <w:r>
        <w:rPr>
          <w:rStyle w:val="Strong"/>
        </w:rPr>
        <w:t>Personally procured transportation m</w:t>
      </w:r>
      <w:r w:rsidR="002D37D5" w:rsidRPr="004D0D51">
        <w:rPr>
          <w:rStyle w:val="Strong"/>
        </w:rPr>
        <w:t>oves</w:t>
      </w:r>
      <w:r w:rsidR="002D37D5" w:rsidRPr="004D0D51">
        <w:t xml:space="preserve"> (what used to be called </w:t>
      </w:r>
      <w:r>
        <w:t>do-it-yourself</w:t>
      </w:r>
      <w:r w:rsidR="002D37D5" w:rsidRPr="004D0D51">
        <w:t xml:space="preserve"> moves): </w:t>
      </w:r>
      <w:r w:rsidR="00E10702">
        <w:t xml:space="preserve">is a move that allows you to </w:t>
      </w:r>
      <w:r w:rsidR="002D37D5" w:rsidRPr="004D0D51">
        <w:t>move your HHG yourself using rental equipment/POV or by hiring a commercial mover. Under this program you can receive r</w:t>
      </w:r>
      <w:r>
        <w:t>eimbursement up to 100% of the government constructive c</w:t>
      </w:r>
      <w:r w:rsidR="002D37D5" w:rsidRPr="004D0D51">
        <w:t>ost or an incen</w:t>
      </w:r>
      <w:r w:rsidR="002D37D5">
        <w:t>t</w:t>
      </w:r>
      <w:r>
        <w:t xml:space="preserve">ive payment of 95% of the GCC. </w:t>
      </w:r>
      <w:r w:rsidR="002D37D5" w:rsidRPr="004D0D51">
        <w:t>An advance operating allowance can be authorized to defray out of pocket moving expenses (rental equipment, HHG mover charges, packing material, etc.).</w:t>
      </w:r>
    </w:p>
    <w:p w:rsidR="002D37D5" w:rsidRPr="004D0D51" w:rsidRDefault="00941628" w:rsidP="00405D9E">
      <w:pPr>
        <w:pStyle w:val="NormalSerif"/>
      </w:pPr>
      <w:r>
        <w:rPr>
          <w:rStyle w:val="Strong"/>
        </w:rPr>
        <w:t>Privately owned v</w:t>
      </w:r>
      <w:r w:rsidR="002D37D5" w:rsidRPr="004D0D51">
        <w:rPr>
          <w:rStyle w:val="Strong"/>
        </w:rPr>
        <w:t>ehicle</w:t>
      </w:r>
      <w:r w:rsidR="002D37D5" w:rsidRPr="004D0D51">
        <w:t xml:space="preserve">: </w:t>
      </w:r>
      <w:r w:rsidR="00E10702">
        <w:t>is the area that defin</w:t>
      </w:r>
      <w:r>
        <w:t>es personal vehicle shipments. You or your family member may ship one POV overseas at government expense. However, i</w:t>
      </w:r>
      <w:r w:rsidR="002D37D5" w:rsidRPr="004D0D51">
        <w:t>t must</w:t>
      </w:r>
      <w:r>
        <w:t xml:space="preserve"> </w:t>
      </w:r>
      <w:r w:rsidR="00E07ED3">
        <w:t xml:space="preserve">only </w:t>
      </w:r>
      <w:r w:rsidR="002D37D5" w:rsidRPr="004D0D51">
        <w:t>be for you or your family member</w:t>
      </w:r>
      <w:r w:rsidR="00C847C6">
        <w:t>’</w:t>
      </w:r>
      <w:r w:rsidR="002D37D5" w:rsidRPr="004D0D51">
        <w:t>s personal use</w:t>
      </w:r>
      <w:r w:rsidR="00E07ED3">
        <w:t>.</w:t>
      </w:r>
      <w:r w:rsidR="002D37D5" w:rsidRPr="004D0D51">
        <w:t xml:space="preserve"> If you </w:t>
      </w:r>
      <w:r w:rsidR="00E07ED3">
        <w:t>choose</w:t>
      </w:r>
      <w:r w:rsidR="00E07ED3" w:rsidRPr="004D0D51">
        <w:t xml:space="preserve"> </w:t>
      </w:r>
      <w:r w:rsidR="002D37D5" w:rsidRPr="004D0D51">
        <w:t xml:space="preserve">to make your own arrangements and ship an additional POV, consult your Transportation Office for any restrictions </w:t>
      </w:r>
      <w:r>
        <w:t>that</w:t>
      </w:r>
      <w:r w:rsidR="002D37D5" w:rsidRPr="004D0D51">
        <w:t xml:space="preserve"> may apply. You may be required to pay </w:t>
      </w:r>
      <w:r w:rsidR="002D37D5">
        <w:t>an import du</w:t>
      </w:r>
      <w:r>
        <w:t xml:space="preserve">ty on a second POV. </w:t>
      </w:r>
      <w:r w:rsidR="002D37D5" w:rsidRPr="004D0D51">
        <w:t>At the option of the member shipping a vehicle overseas, a motorcycle or moped may be considered a POV if the member does not ship a vehicle with four or more wheels under t</w:t>
      </w:r>
      <w:r w:rsidR="002D37D5">
        <w:t>h</w:t>
      </w:r>
      <w:r>
        <w:t xml:space="preserve">e same set of military orders. </w:t>
      </w:r>
      <w:r w:rsidR="002D37D5" w:rsidRPr="004D0D51">
        <w:t>A vehicle under a long-term lease (12 months or longer) may be shipped if you obtain written permission from the leasing company.</w:t>
      </w:r>
    </w:p>
    <w:p w:rsidR="002D37D5" w:rsidRPr="004D0D51" w:rsidRDefault="002D37D5" w:rsidP="00405D9E">
      <w:pPr>
        <w:pStyle w:val="NormalSerif"/>
      </w:pPr>
      <w:r w:rsidRPr="004D0D51">
        <w:t>The POV should be delivered to the port prior to the departure of the personnel on whose ord</w:t>
      </w:r>
      <w:r>
        <w:t>e</w:t>
      </w:r>
      <w:r w:rsidR="00941628">
        <w:t xml:space="preserve">rs the shipment is to be made. </w:t>
      </w:r>
      <w:r w:rsidRPr="004D0D51">
        <w:t>This includes dependent travel authorizations when no POV has been previously shipped on the sponsor</w:t>
      </w:r>
      <w:r w:rsidR="00C847C6">
        <w:t>’</w:t>
      </w:r>
      <w:r w:rsidRPr="004D0D51">
        <w:t>s orders. Member must have a minimum 12 months remaining on overseas tour at the time the vehicle is delivered to loading port. If a military spouse delivers the vehicle to the loadin</w:t>
      </w:r>
      <w:r w:rsidR="00941628">
        <w:t>g port they must have a special power of a</w:t>
      </w:r>
      <w:r w:rsidRPr="004D0D51">
        <w:t>ttorney.</w:t>
      </w:r>
    </w:p>
    <w:p w:rsidR="002D37D5" w:rsidRPr="004D0D51" w:rsidRDefault="002D37D5" w:rsidP="00405D9E">
      <w:pPr>
        <w:pStyle w:val="NormalSerif"/>
      </w:pPr>
      <w:r w:rsidRPr="004D0D51">
        <w:rPr>
          <w:rStyle w:val="Strong"/>
        </w:rPr>
        <w:t>Professional books</w:t>
      </w:r>
      <w:r w:rsidR="007E5681">
        <w:rPr>
          <w:rStyle w:val="Strong"/>
        </w:rPr>
        <w:t>,</w:t>
      </w:r>
      <w:r w:rsidRPr="004D0D51">
        <w:rPr>
          <w:rStyle w:val="Strong"/>
        </w:rPr>
        <w:t xml:space="preserve"> </w:t>
      </w:r>
      <w:r w:rsidR="007E5681">
        <w:rPr>
          <w:rStyle w:val="Strong"/>
        </w:rPr>
        <w:t>p</w:t>
      </w:r>
      <w:r w:rsidR="00E10702">
        <w:rPr>
          <w:rStyle w:val="Strong"/>
        </w:rPr>
        <w:t xml:space="preserve">apers </w:t>
      </w:r>
      <w:r w:rsidRPr="004D0D51">
        <w:rPr>
          <w:rStyle w:val="Strong"/>
        </w:rPr>
        <w:t xml:space="preserve">and </w:t>
      </w:r>
      <w:r w:rsidR="007E5681">
        <w:rPr>
          <w:rStyle w:val="Strong"/>
        </w:rPr>
        <w:t>e</w:t>
      </w:r>
      <w:r w:rsidR="00E10702" w:rsidRPr="004D0D51">
        <w:rPr>
          <w:rStyle w:val="Strong"/>
        </w:rPr>
        <w:t>quipmen</w:t>
      </w:r>
      <w:r w:rsidR="007E5681">
        <w:rPr>
          <w:rStyle w:val="Strong"/>
        </w:rPr>
        <w:t>t</w:t>
      </w:r>
      <w:r w:rsidRPr="004D0D51">
        <w:t xml:space="preserve">: </w:t>
      </w:r>
      <w:r w:rsidR="00E10702">
        <w:t xml:space="preserve">is a separate portion </w:t>
      </w:r>
      <w:r w:rsidRPr="004D0D51">
        <w:t xml:space="preserve">of </w:t>
      </w:r>
      <w:r w:rsidR="00E10702">
        <w:t xml:space="preserve">the </w:t>
      </w:r>
      <w:r w:rsidRPr="004D0D51">
        <w:t>HHG in a member</w:t>
      </w:r>
      <w:r w:rsidR="00C847C6">
        <w:t>’</w:t>
      </w:r>
      <w:r w:rsidRPr="004D0D51">
        <w:t xml:space="preserve">s possession </w:t>
      </w:r>
      <w:r w:rsidR="007E5681">
        <w:t>that</w:t>
      </w:r>
      <w:r w:rsidR="00E10702">
        <w:t xml:space="preserve"> is </w:t>
      </w:r>
      <w:r w:rsidRPr="004D0D51">
        <w:t xml:space="preserve">needed for the performance of official duties at the next or a later destination. </w:t>
      </w:r>
      <w:r w:rsidR="007E5681">
        <w:t>Examples include</w:t>
      </w:r>
      <w:r w:rsidRPr="004D0D51">
        <w:t xml:space="preserve"> </w:t>
      </w:r>
      <w:r>
        <w:t>r</w:t>
      </w:r>
      <w:r w:rsidRPr="004D0D51">
        <w:t>eferen</w:t>
      </w:r>
      <w:r w:rsidR="007E5681">
        <w:t>ce material; instruments, tools</w:t>
      </w:r>
      <w:r w:rsidRPr="004D0D51">
        <w:t xml:space="preserve"> and equipment pec</w:t>
      </w:r>
      <w:r w:rsidR="007E5681">
        <w:t>uliar to technicians, mechanics</w:t>
      </w:r>
      <w:r w:rsidRPr="004D0D51">
        <w:t xml:space="preserve"> and members of the professions; specialized clothing such as diving suits, </w:t>
      </w:r>
      <w:r w:rsidR="00C847C6" w:rsidRPr="004D0D51">
        <w:t>astronauts</w:t>
      </w:r>
      <w:r w:rsidR="00C847C6">
        <w:t>’</w:t>
      </w:r>
      <w:r w:rsidR="00C847C6" w:rsidRPr="004D0D51">
        <w:t xml:space="preserve"> </w:t>
      </w:r>
      <w:r w:rsidRPr="004D0D51">
        <w:t xml:space="preserve">suits, flying suits and helmets, band uniforms, </w:t>
      </w:r>
      <w:r w:rsidR="00C847C6" w:rsidRPr="004D0D51">
        <w:t>chaplains</w:t>
      </w:r>
      <w:r w:rsidR="00C847C6">
        <w:t>’</w:t>
      </w:r>
      <w:r w:rsidR="00C847C6" w:rsidRPr="004D0D51">
        <w:t xml:space="preserve"> </w:t>
      </w:r>
      <w:r w:rsidR="007E5681">
        <w:t>vestments</w:t>
      </w:r>
      <w:r w:rsidRPr="004D0D51">
        <w:t xml:space="preserve"> and other specialized apparel not normal or usual uniform or clothing; communication equipment used by members in association with the </w:t>
      </w:r>
      <w:r w:rsidR="007E5681">
        <w:t>Military Auxiliary Radio System</w:t>
      </w:r>
      <w:r w:rsidRPr="004D0D51">
        <w:t xml:space="preserve">; individually owned or specially issued field clothing and equipment; an official award given to a member by a </w:t>
      </w:r>
      <w:r w:rsidR="007E5681">
        <w:t>s</w:t>
      </w:r>
      <w:r w:rsidRPr="004D0D51">
        <w:t xml:space="preserve">ervice (or a component thereof) for service performed by the member in the </w:t>
      </w:r>
      <w:r w:rsidR="00C847C6" w:rsidRPr="004D0D51">
        <w:t>member</w:t>
      </w:r>
      <w:r w:rsidR="00C847C6">
        <w:t>’</w:t>
      </w:r>
      <w:r w:rsidR="00C847C6" w:rsidRPr="004D0D51">
        <w:t xml:space="preserve">s </w:t>
      </w:r>
      <w:r w:rsidRPr="004D0D51">
        <w:t>capacity or by a professional societ</w:t>
      </w:r>
      <w:r w:rsidR="007E5681">
        <w:t>y/organization/U.S. or foreign g</w:t>
      </w:r>
      <w:r w:rsidRPr="004D0D51">
        <w:t>overnment for significant contributions in connection with official duties; and personal computers and accompanyi</w:t>
      </w:r>
      <w:r w:rsidR="007E5681">
        <w:t>ng equipment used for official g</w:t>
      </w:r>
      <w:r w:rsidRPr="004D0D51">
        <w:t>overnment business (</w:t>
      </w:r>
      <w:r w:rsidR="007E5681">
        <w:t>for example</w:t>
      </w:r>
      <w:r w:rsidRPr="004D0D51">
        <w:t xml:space="preserve">, </w:t>
      </w:r>
      <w:r w:rsidR="007E5681">
        <w:t>computer</w:t>
      </w:r>
      <w:r w:rsidRPr="004D0D51">
        <w:t xml:space="preserve">, monitor, keyboard, mouse, </w:t>
      </w:r>
      <w:r w:rsidR="00E07ED3">
        <w:t>one</w:t>
      </w:r>
      <w:r w:rsidR="00E07ED3" w:rsidRPr="004D0D51">
        <w:t xml:space="preserve"> </w:t>
      </w:r>
      <w:r w:rsidRPr="004D0D51">
        <w:t xml:space="preserve">printer, </w:t>
      </w:r>
      <w:r w:rsidR="00E07ED3">
        <w:t>one</w:t>
      </w:r>
      <w:r w:rsidRPr="004D0D51">
        <w:t xml:space="preserve"> set of small computer speakers).</w:t>
      </w:r>
      <w:r w:rsidR="007E5681">
        <w:t xml:space="preserve"> </w:t>
      </w:r>
      <w:r>
        <w:t xml:space="preserve">In addition to the service </w:t>
      </w:r>
      <w:r w:rsidR="00C847C6">
        <w:t xml:space="preserve">member’s </w:t>
      </w:r>
      <w:r>
        <w:t xml:space="preserve">allowance for professional books and equipment, there is a small weight allowance available for </w:t>
      </w:r>
      <w:r w:rsidR="00E07ED3">
        <w:t xml:space="preserve">a </w:t>
      </w:r>
      <w:r>
        <w:t>spouse’s professional books and equipment as well.</w:t>
      </w:r>
    </w:p>
    <w:p w:rsidR="002D37D5" w:rsidRDefault="002D37D5" w:rsidP="00405D9E">
      <w:pPr>
        <w:pStyle w:val="NormalSerif"/>
      </w:pPr>
      <w:r w:rsidRPr="004D0D51">
        <w:rPr>
          <w:rStyle w:val="Strong"/>
        </w:rPr>
        <w:t>Unaccompanied baggage</w:t>
      </w:r>
      <w:r w:rsidRPr="004D0D51">
        <w:t xml:space="preserve">: is </w:t>
      </w:r>
      <w:r w:rsidR="00E07ED3">
        <w:t>limited to those items</w:t>
      </w:r>
      <w:r w:rsidRPr="004D0D51">
        <w:t xml:space="preserve"> that you will need immediately upon arrival at your </w:t>
      </w:r>
      <w:r w:rsidR="007E5681">
        <w:t xml:space="preserve">new destination. </w:t>
      </w:r>
      <w:r w:rsidRPr="004D0D51">
        <w:t>It includes clothes, linens, baby or medical equipment</w:t>
      </w:r>
      <w:r>
        <w:t xml:space="preserve"> and is generally limited in weight form 250 to 500 lbs depending on location.</w:t>
      </w:r>
    </w:p>
    <w:p w:rsidR="002D37D5" w:rsidRDefault="00294E17" w:rsidP="002D37D5">
      <w:pPr>
        <w:pStyle w:val="Heading3"/>
      </w:pPr>
      <w:r>
        <w:t>Protecting your personal property during a m</w:t>
      </w:r>
      <w:r w:rsidR="002D37D5">
        <w:t>ove</w:t>
      </w:r>
    </w:p>
    <w:p w:rsidR="002D37D5" w:rsidRPr="004817C7" w:rsidRDefault="002D37D5" w:rsidP="00405D9E">
      <w:pPr>
        <w:pStyle w:val="NormalSerif"/>
      </w:pPr>
      <w:r>
        <w:t>Properly</w:t>
      </w:r>
      <w:r w:rsidRPr="004817C7">
        <w:t xml:space="preserve"> packing fragile, expensive, and rare items is al</w:t>
      </w:r>
      <w:r w:rsidR="007E5681">
        <w:t xml:space="preserve">ways a concern. </w:t>
      </w:r>
      <w:r w:rsidRPr="004817C7">
        <w:t>This include</w:t>
      </w:r>
      <w:r>
        <w:t>s</w:t>
      </w:r>
      <w:r w:rsidR="007E5681">
        <w:t xml:space="preserve"> not just art, collections</w:t>
      </w:r>
      <w:r w:rsidRPr="004817C7">
        <w:t xml:space="preserve"> and antiques but also high value audio-visual components like </w:t>
      </w:r>
      <w:r>
        <w:t xml:space="preserve">home </w:t>
      </w:r>
      <w:r w:rsidR="007E5681">
        <w:t xml:space="preserve">theater systems and HDTVs. </w:t>
      </w:r>
      <w:r w:rsidRPr="004817C7">
        <w:t>Here are a few tips that can make things easier.</w:t>
      </w:r>
    </w:p>
    <w:p w:rsidR="002D37D5" w:rsidRPr="004817C7" w:rsidRDefault="002D37D5" w:rsidP="002D37D5">
      <w:pPr>
        <w:pStyle w:val="bullets"/>
      </w:pPr>
      <w:r w:rsidRPr="004817C7">
        <w:t>Pack items in their original boxes and packaging if at all possible, but make sure the boxes are still strong and the packaging</w:t>
      </w:r>
      <w:r>
        <w:t xml:space="preserve"> is</w:t>
      </w:r>
      <w:r w:rsidRPr="004817C7">
        <w:t xml:space="preserve"> in good condition. Re-tape boxes if the original tape has dried out or is no longer holding the box together.</w:t>
      </w:r>
    </w:p>
    <w:p w:rsidR="002D37D5" w:rsidRPr="004817C7" w:rsidRDefault="002D37D5" w:rsidP="002D37D5">
      <w:pPr>
        <w:pStyle w:val="bullets"/>
      </w:pPr>
      <w:r w:rsidRPr="004817C7">
        <w:t xml:space="preserve">Wrap and pack fragile items separately. DO NOT use newspaper to wrap valuable items as the ink may come off. </w:t>
      </w:r>
      <w:r>
        <w:t>Do no</w:t>
      </w:r>
      <w:r w:rsidRPr="004817C7">
        <w:t>t nest items inside one</w:t>
      </w:r>
      <w:r w:rsidR="003D14FF">
        <w:t xml:space="preserve"> </w:t>
      </w:r>
      <w:r w:rsidRPr="004817C7">
        <w:t>another.</w:t>
      </w:r>
    </w:p>
    <w:p w:rsidR="002D37D5" w:rsidRPr="004817C7" w:rsidRDefault="002D37D5" w:rsidP="002D37D5">
      <w:pPr>
        <w:pStyle w:val="bullets"/>
      </w:pPr>
      <w:r w:rsidRPr="004817C7">
        <w:t>Pack heavy items on the bottom, lighter items on top.</w:t>
      </w:r>
    </w:p>
    <w:p w:rsidR="002D37D5" w:rsidRPr="004817C7" w:rsidRDefault="002D37D5" w:rsidP="002D37D5">
      <w:pPr>
        <w:pStyle w:val="bullets"/>
      </w:pPr>
      <w:r w:rsidRPr="004817C7">
        <w:t>Cushion contents with packing material such as bubble wrap, paper or tissue, so that items will not shift around inside the box.</w:t>
      </w:r>
    </w:p>
    <w:p w:rsidR="002D37D5" w:rsidRPr="004817C7" w:rsidRDefault="002D37D5" w:rsidP="002D37D5">
      <w:pPr>
        <w:pStyle w:val="bullets"/>
      </w:pPr>
      <w:r w:rsidRPr="004817C7">
        <w:t>Small pictures can be wrapped and stood up in normal packing boxes with other goods. Large pictures (24" x 36" and larger) should go into mirror packs (</w:t>
      </w:r>
      <w:r w:rsidR="003D14FF" w:rsidRPr="004817C7">
        <w:t xml:space="preserve">the movers will provide these </w:t>
      </w:r>
      <w:r w:rsidRPr="004817C7">
        <w:t>unless you are doing a self-move).</w:t>
      </w:r>
    </w:p>
    <w:p w:rsidR="002D37D5" w:rsidRPr="00070EC6" w:rsidRDefault="002D37D5" w:rsidP="002D37D5">
      <w:pPr>
        <w:pStyle w:val="bullets"/>
        <w:rPr>
          <w:rStyle w:val="Strong"/>
          <w:b w:val="0"/>
          <w:bCs w:val="0"/>
        </w:rPr>
      </w:pPr>
      <w:r w:rsidRPr="004817C7">
        <w:t>If you are having movers move your personal property, do not finish sealing the boxes you</w:t>
      </w:r>
      <w:r>
        <w:t xml:space="preserve"> </w:t>
      </w:r>
      <w:r w:rsidR="007E5681">
        <w:t xml:space="preserve">pack until the packers arrive. </w:t>
      </w:r>
      <w:r w:rsidRPr="004817C7">
        <w:t>They will quickly check your work and then seal the boxes. Double check and make sure these items are included on the descriptive inventory that the movers prepare.</w:t>
      </w:r>
    </w:p>
    <w:p w:rsidR="002D37D5" w:rsidRPr="00713481" w:rsidRDefault="002D37D5" w:rsidP="002D37D5">
      <w:pPr>
        <w:pStyle w:val="Heading4"/>
      </w:pPr>
      <w:r w:rsidRPr="00713481">
        <w:t xml:space="preserve">Irreplaceable </w:t>
      </w:r>
      <w:r w:rsidR="00294E17">
        <w:t>i</w:t>
      </w:r>
      <w:r w:rsidRPr="00713481">
        <w:t>tems</w:t>
      </w:r>
    </w:p>
    <w:p w:rsidR="002D37D5" w:rsidRDefault="002D37D5" w:rsidP="00405D9E">
      <w:pPr>
        <w:pStyle w:val="NormalSerif"/>
      </w:pPr>
      <w:r w:rsidRPr="004817C7">
        <w:t>Things of importance and information you need on hand should be carried</w:t>
      </w:r>
      <w:r>
        <w:t xml:space="preserve"> </w:t>
      </w:r>
      <w:r w:rsidR="00294E17">
        <w:t xml:space="preserve">with you, not moved by movers. </w:t>
      </w:r>
      <w:r w:rsidR="003D14FF">
        <w:t>These</w:t>
      </w:r>
      <w:r w:rsidR="003D14FF" w:rsidRPr="004817C7">
        <w:t xml:space="preserve"> </w:t>
      </w:r>
      <w:r w:rsidRPr="004817C7">
        <w:t xml:space="preserve">may </w:t>
      </w:r>
      <w:r w:rsidRPr="00713481">
        <w:t>include</w:t>
      </w:r>
      <w:r w:rsidRPr="004817C7">
        <w:t xml:space="preserve"> personal and financial records, legal documents, expensive jewelry, photo al</w:t>
      </w:r>
      <w:r>
        <w:t>bums and other family records.</w:t>
      </w:r>
    </w:p>
    <w:p w:rsidR="002D37D5" w:rsidRDefault="002D37D5" w:rsidP="00405D9E">
      <w:pPr>
        <w:pStyle w:val="NormalSerif"/>
      </w:pPr>
      <w:r w:rsidRPr="004817C7">
        <w:t xml:space="preserve">These may not have much monetary value, but they could be very difficult to replace or be irreplaceable. If you have a forwarding address, registered mail is a good way to move these items if </w:t>
      </w:r>
      <w:r>
        <w:t>you cannot carry them with you.</w:t>
      </w:r>
    </w:p>
    <w:p w:rsidR="002D37D5" w:rsidRPr="00713481" w:rsidRDefault="00294E17" w:rsidP="002D37D5">
      <w:pPr>
        <w:pStyle w:val="Heading4"/>
      </w:pPr>
      <w:r>
        <w:t>Create a high-value i</w:t>
      </w:r>
      <w:r w:rsidR="002D37D5" w:rsidRPr="00713481">
        <w:t>nventory</w:t>
      </w:r>
    </w:p>
    <w:p w:rsidR="003D14FF" w:rsidRDefault="002D37D5" w:rsidP="00405D9E">
      <w:pPr>
        <w:pStyle w:val="NormalSerif"/>
      </w:pPr>
      <w:r w:rsidRPr="004817C7">
        <w:t xml:space="preserve">If you decide to have your movers move your expensive and valuable items, you will need to make a </w:t>
      </w:r>
      <w:r w:rsidRPr="007B112A">
        <w:t>high-value inventory list</w:t>
      </w:r>
      <w:r>
        <w:t xml:space="preserve"> that identifies each item</w:t>
      </w:r>
      <w:r w:rsidRPr="004817C7">
        <w:t>.</w:t>
      </w:r>
      <w:r w:rsidR="00294E17">
        <w:t xml:space="preserve"> </w:t>
      </w:r>
      <w:r>
        <w:t xml:space="preserve">Information on how to create a high-value inventory list can be found on the </w:t>
      </w:r>
      <w:hyperlink r:id="rId40" w:history="1">
        <w:proofErr w:type="spellStart"/>
        <w:r w:rsidRPr="00B31768">
          <w:rPr>
            <w:rStyle w:val="Hyperlink"/>
          </w:rPr>
          <w:t>DoD</w:t>
        </w:r>
        <w:proofErr w:type="spellEnd"/>
        <w:r w:rsidRPr="00B31768">
          <w:rPr>
            <w:rStyle w:val="Hyperlink"/>
          </w:rPr>
          <w:t xml:space="preserve"> Household Goods Portal website</w:t>
        </w:r>
      </w:hyperlink>
      <w:r>
        <w:t>.</w:t>
      </w:r>
      <w:r w:rsidRPr="004817C7">
        <w:t xml:space="preserve"> You should also have some type of proof of value, like an appraisal. Use a video </w:t>
      </w:r>
      <w:r w:rsidRPr="00713481">
        <w:t>camera</w:t>
      </w:r>
      <w:r w:rsidRPr="004817C7">
        <w:t xml:space="preserve"> or take close-up pictures to record the condition of your furniture and show what your expensive and valuable items look like before the move. It</w:t>
      </w:r>
      <w:r>
        <w:t xml:space="preserve"> i</w:t>
      </w:r>
      <w:r w:rsidRPr="004817C7">
        <w:t>s a good idea to save a paper copy of this list in a firepr</w:t>
      </w:r>
      <w:r w:rsidR="00294E17">
        <w:t>oof safe, in a safe deposit box</w:t>
      </w:r>
      <w:r w:rsidRPr="004817C7">
        <w:t xml:space="preserve"> or somewhere outside of your home.</w:t>
      </w:r>
    </w:p>
    <w:p w:rsidR="002D37D5" w:rsidRDefault="003D14FF" w:rsidP="002D37D5">
      <w:r>
        <w:br w:type="page"/>
      </w:r>
    </w:p>
    <w:p w:rsidR="002D37D5" w:rsidRDefault="00294E17" w:rsidP="002D37D5">
      <w:pPr>
        <w:rPr>
          <w:b/>
        </w:rPr>
      </w:pPr>
      <w:r>
        <w:rPr>
          <w:b/>
        </w:rPr>
        <w:t>Mobile home a</w:t>
      </w:r>
      <w:r w:rsidR="002D37D5" w:rsidRPr="00F56F77">
        <w:rPr>
          <w:b/>
        </w:rPr>
        <w:t>llowances</w:t>
      </w:r>
      <w:r w:rsidR="002D37D5">
        <w:rPr>
          <w:b/>
        </w:rPr>
        <w:t xml:space="preserve"> </w:t>
      </w:r>
    </w:p>
    <w:p w:rsidR="002D37D5" w:rsidRPr="00864BDD" w:rsidRDefault="002D37D5" w:rsidP="00405D9E">
      <w:pPr>
        <w:pStyle w:val="NormalSerif"/>
        <w:rPr>
          <w:b/>
        </w:rPr>
      </w:pPr>
      <w:r>
        <w:t xml:space="preserve">Mobile home allowances may be authorized for movement of house trailers for service </w:t>
      </w:r>
      <w:proofErr w:type="gramStart"/>
      <w:r>
        <w:t>members</w:t>
      </w:r>
      <w:proofErr w:type="gramEnd"/>
      <w:r>
        <w:t xml:space="preserve"> incident to </w:t>
      </w:r>
      <w:r w:rsidR="00294E17">
        <w:t>PCS orders.</w:t>
      </w:r>
      <w:r>
        <w:t xml:space="preserve"> These allowances are in lieu of the transportation of baggage and household goods and are authorized only for mobile home shipments between points within the 48 contiguous states, between the CONUS and Alaska, and</w:t>
      </w:r>
      <w:r w:rsidR="00294E17">
        <w:t xml:space="preserve"> between points within Alaska. </w:t>
      </w:r>
      <w:r>
        <w:t xml:space="preserve">The transportation of a mobile home is subject to an overall cost limitation of the total amount of the cost of transporting the member’s maximum authorized weight allowance of </w:t>
      </w:r>
      <w:r w:rsidR="00294E17">
        <w:t>HHG</w:t>
      </w:r>
      <w:r>
        <w:t xml:space="preserve"> from the old permanent station</w:t>
      </w:r>
      <w:r w:rsidR="00294E17">
        <w:t xml:space="preserve"> to the new permanent station. </w:t>
      </w:r>
      <w:r>
        <w:t>Service members may also arrange to personally transport the mobile home, subject to the same cost limitations.</w:t>
      </w:r>
    </w:p>
    <w:p w:rsidR="002D37D5" w:rsidRDefault="00294E17" w:rsidP="002D37D5">
      <w:pPr>
        <w:rPr>
          <w:b/>
        </w:rPr>
      </w:pPr>
      <w:r>
        <w:rPr>
          <w:b/>
        </w:rPr>
        <w:t>Funded emergency leave t</w:t>
      </w:r>
      <w:r w:rsidR="002D37D5" w:rsidRPr="00BF29EC">
        <w:rPr>
          <w:b/>
        </w:rPr>
        <w:t>ravel</w:t>
      </w:r>
      <w:r w:rsidR="002D37D5">
        <w:rPr>
          <w:b/>
        </w:rPr>
        <w:t xml:space="preserve"> </w:t>
      </w:r>
    </w:p>
    <w:p w:rsidR="002D37D5" w:rsidRDefault="002D37D5" w:rsidP="00405D9E">
      <w:pPr>
        <w:pStyle w:val="NormalSerif"/>
      </w:pPr>
      <w:r>
        <w:t>The following is a brief summary of those eligible for funded emergency leave travel:</w:t>
      </w:r>
    </w:p>
    <w:p w:rsidR="002D37D5" w:rsidRDefault="002D37D5" w:rsidP="002D37D5">
      <w:pPr>
        <w:pStyle w:val="bullets"/>
      </w:pPr>
      <w:r w:rsidRPr="00763315">
        <w:t>Only active-duty members and their command-sponsored dependents stationed overseas qualify.</w:t>
      </w:r>
    </w:p>
    <w:p w:rsidR="002D37D5" w:rsidRDefault="002D37D5" w:rsidP="002D37D5">
      <w:pPr>
        <w:pStyle w:val="bullets"/>
      </w:pPr>
      <w:r w:rsidRPr="00763315">
        <w:t>The situatio</w:t>
      </w:r>
      <w:r>
        <w:t>n mu</w:t>
      </w:r>
      <w:r w:rsidR="00294E17">
        <w:t xml:space="preserve">st warrant emergency leave. </w:t>
      </w:r>
      <w:r w:rsidRPr="00763315">
        <w:t>Usually this means death or a life-threatening issue involving an immediate family member. Completion of requirements for obtaining U.S. citizenship is also listed as a possible reason for emergency leave.</w:t>
      </w:r>
    </w:p>
    <w:p w:rsidR="002D37D5" w:rsidRDefault="002D37D5" w:rsidP="002D37D5">
      <w:pPr>
        <w:pStyle w:val="bullets"/>
      </w:pPr>
      <w:r w:rsidRPr="00763315">
        <w:t>The member’s unit commander decides if the situation warrants emergency leave and whether a government, space-available flight is a reasonable option.</w:t>
      </w:r>
    </w:p>
    <w:p w:rsidR="002D37D5" w:rsidRDefault="002D37D5" w:rsidP="002D37D5">
      <w:pPr>
        <w:pStyle w:val="bullets"/>
      </w:pPr>
      <w:r w:rsidRPr="00763315">
        <w:t>If emergency leave is granted, and space-A flight is not practical, funds from the unit are provided for commercial travel.</w:t>
      </w:r>
    </w:p>
    <w:p w:rsidR="002D37D5" w:rsidRPr="00763315" w:rsidRDefault="002D37D5" w:rsidP="002D37D5">
      <w:pPr>
        <w:pStyle w:val="bullets"/>
      </w:pPr>
      <w:r w:rsidRPr="00763315">
        <w:t xml:space="preserve">Travel is </w:t>
      </w:r>
      <w:r>
        <w:t xml:space="preserve">provided </w:t>
      </w:r>
      <w:r w:rsidRPr="00763315">
        <w:t>to t</w:t>
      </w:r>
      <w:r>
        <w:t>h</w:t>
      </w:r>
      <w:r w:rsidR="00294E17">
        <w:t xml:space="preserve">e nearest port of debarkation. </w:t>
      </w:r>
      <w:r w:rsidRPr="00763315">
        <w:t>This means the first stop up</w:t>
      </w:r>
      <w:r w:rsidR="00294E17">
        <w:t>on arrival in the United States,</w:t>
      </w:r>
      <w:r w:rsidRPr="00763315">
        <w:t xml:space="preserve"> but is contingent upon the cost, not geography. For example: </w:t>
      </w:r>
      <w:r>
        <w:t>i</w:t>
      </w:r>
      <w:r w:rsidRPr="00763315">
        <w:t>f</w:t>
      </w:r>
      <w:r>
        <w:t xml:space="preserve"> you</w:t>
      </w:r>
      <w:r w:rsidRPr="00763315">
        <w:t xml:space="preserve"> needed to go home to Oklahoma, the nearest point of debarkation might be Baltimore. But if </w:t>
      </w:r>
      <w:r>
        <w:t>you</w:t>
      </w:r>
      <w:r w:rsidRPr="00763315">
        <w:t xml:space="preserve"> found a flight to Dallas</w:t>
      </w:r>
      <w:r w:rsidR="00257C83">
        <w:t>/</w:t>
      </w:r>
      <w:r w:rsidRPr="00763315">
        <w:t xml:space="preserve">Fort Worth at the same price or less, government funds would cover it. If </w:t>
      </w:r>
      <w:r>
        <w:t>you</w:t>
      </w:r>
      <w:r w:rsidRPr="00763315">
        <w:t xml:space="preserve"> chose to fly all the way to Oklahoma City, </w:t>
      </w:r>
      <w:r>
        <w:t>you</w:t>
      </w:r>
      <w:r w:rsidRPr="00763315">
        <w:t xml:space="preserve"> would pay the difference if the price was higher. Return travel is provided on the same terms.</w:t>
      </w:r>
    </w:p>
    <w:p w:rsidR="002D37D5" w:rsidRPr="00763315" w:rsidRDefault="002D37D5" w:rsidP="00405D9E">
      <w:pPr>
        <w:pStyle w:val="NormalSerif"/>
      </w:pPr>
      <w:r w:rsidRPr="00763315">
        <w:t>Units in all service branches have funding available for emergency travel for military me</w:t>
      </w:r>
      <w:r>
        <w:t>mbers and their families</w:t>
      </w:r>
      <w:r w:rsidRPr="00763315">
        <w:t>. If those funds run dry, however, help may still be available from a military aid society.</w:t>
      </w:r>
    </w:p>
    <w:p w:rsidR="002D37D5" w:rsidRDefault="002D37D5" w:rsidP="00405D9E">
      <w:pPr>
        <w:pStyle w:val="NormalSerif"/>
      </w:pPr>
      <w:r w:rsidRPr="00763315">
        <w:t xml:space="preserve">Army Emergency Relief, Air Force Aid Society, Navy-Marine Corps Relief Society and Coast Guard Mutual Assistance provide help for military families in many difficult situations. The Red Cross and </w:t>
      </w:r>
      <w:r w:rsidR="00294E17">
        <w:t>installation military and f</w:t>
      </w:r>
      <w:r w:rsidRPr="00763315">
        <w:t xml:space="preserve">amily </w:t>
      </w:r>
      <w:r w:rsidR="00294E17">
        <w:t>support c</w:t>
      </w:r>
      <w:r w:rsidRPr="00763315">
        <w:t>enters can provide information about these organizations. Individual units can answer specific questions about emergency travel at government expense.</w:t>
      </w:r>
    </w:p>
    <w:p w:rsidR="002D37D5" w:rsidRDefault="002D37D5" w:rsidP="00405D9E">
      <w:pPr>
        <w:pStyle w:val="NormalSerif"/>
      </w:pPr>
      <w:r>
        <w:t>For “Space A” e</w:t>
      </w:r>
      <w:r w:rsidRPr="00763315">
        <w:t>mergency travel on a round-trip basis in connect</w:t>
      </w:r>
      <w:r w:rsidR="00B976B4">
        <w:t>ion with serious illness, death</w:t>
      </w:r>
      <w:r w:rsidRPr="00763315">
        <w:t xml:space="preserve"> or impending death of a member of the immediate family </w:t>
      </w:r>
      <w:r>
        <w:t xml:space="preserve">you must meet one of the </w:t>
      </w:r>
      <w:r w:rsidRPr="00763315">
        <w:t>following</w:t>
      </w:r>
      <w:r>
        <w:t xml:space="preserve"> criteria</w:t>
      </w:r>
      <w:r w:rsidRPr="00763315">
        <w:t>:</w:t>
      </w:r>
    </w:p>
    <w:p w:rsidR="002D37D5" w:rsidRDefault="00B976B4" w:rsidP="002D37D5">
      <w:pPr>
        <w:pStyle w:val="bullets"/>
      </w:pPr>
      <w:r>
        <w:t>U.S.</w:t>
      </w:r>
      <w:r w:rsidR="002D37D5" w:rsidRPr="00763315">
        <w:t xml:space="preserve"> citizen civilian employees</w:t>
      </w:r>
      <w:r>
        <w:t xml:space="preserve"> of the </w:t>
      </w:r>
      <w:proofErr w:type="spellStart"/>
      <w:r>
        <w:t>DoD</w:t>
      </w:r>
      <w:proofErr w:type="spellEnd"/>
      <w:r>
        <w:t xml:space="preserve"> stationed overseas</w:t>
      </w:r>
    </w:p>
    <w:p w:rsidR="002D37D5" w:rsidRDefault="002D37D5" w:rsidP="002D37D5">
      <w:pPr>
        <w:pStyle w:val="bullets"/>
      </w:pPr>
      <w:r w:rsidRPr="00763315">
        <w:t xml:space="preserve">Full-time, paid personnel of the American Red Cross serving with </w:t>
      </w:r>
      <w:r w:rsidR="00B976B4">
        <w:t>U.S. military services overseas</w:t>
      </w:r>
      <w:r w:rsidRPr="00763315">
        <w:t xml:space="preserve"> </w:t>
      </w:r>
    </w:p>
    <w:p w:rsidR="002D37D5" w:rsidRDefault="00B976B4" w:rsidP="002D37D5">
      <w:pPr>
        <w:pStyle w:val="bullets"/>
      </w:pPr>
      <w:r>
        <w:t>Uniformed s</w:t>
      </w:r>
      <w:r w:rsidR="002D37D5" w:rsidRPr="00763315">
        <w:t xml:space="preserve">ervice family members whose sponsors are stationed within </w:t>
      </w:r>
      <w:r>
        <w:t>CONUS</w:t>
      </w:r>
      <w:r w:rsidR="002D37D5" w:rsidRPr="00763315">
        <w:t xml:space="preserve"> and</w:t>
      </w:r>
      <w:r>
        <w:t xml:space="preserve"> the emergency exists overseas</w:t>
      </w:r>
    </w:p>
    <w:p w:rsidR="002D37D5" w:rsidRDefault="002D37D5" w:rsidP="002D37D5">
      <w:pPr>
        <w:pStyle w:val="bullets"/>
      </w:pPr>
      <w:r w:rsidRPr="00763315">
        <w:t xml:space="preserve">Family members of </w:t>
      </w:r>
      <w:r w:rsidR="00B976B4">
        <w:t>U.S.</w:t>
      </w:r>
      <w:r w:rsidRPr="00763315">
        <w:t xml:space="preserve"> citizen civilian employees of the </w:t>
      </w:r>
      <w:proofErr w:type="spellStart"/>
      <w:r w:rsidRPr="00763315">
        <w:t>DoD</w:t>
      </w:r>
      <w:proofErr w:type="spellEnd"/>
      <w:r w:rsidRPr="00763315">
        <w:t xml:space="preserve"> when both sponsor and dependents are statione</w:t>
      </w:r>
      <w:r w:rsidR="00B976B4">
        <w:t>d overseas at the same location</w:t>
      </w:r>
    </w:p>
    <w:p w:rsidR="002D37D5" w:rsidRDefault="00B976B4" w:rsidP="002D37D5">
      <w:pPr>
        <w:pStyle w:val="bullets"/>
      </w:pPr>
      <w:r>
        <w:t>Uniformed s</w:t>
      </w:r>
      <w:r w:rsidR="002D37D5" w:rsidRPr="00763315">
        <w:t>ervice family members when accompanied by their sponsor may travel CONUS if the</w:t>
      </w:r>
      <w:r>
        <w:t xml:space="preserve"> emergency exists in CONUS</w:t>
      </w:r>
    </w:p>
    <w:p w:rsidR="002D37D5" w:rsidRDefault="002D37D5" w:rsidP="00405D9E">
      <w:pPr>
        <w:pStyle w:val="NormalSerif"/>
      </w:pPr>
      <w:r>
        <w:t xml:space="preserve">For more information and details, see </w:t>
      </w:r>
      <w:hyperlink r:id="rId41" w:history="1">
        <w:r w:rsidRPr="00B976B4">
          <w:rPr>
            <w:rStyle w:val="Hyperlink"/>
          </w:rPr>
          <w:t>Joint Federal Travel Regulations, Volume 1</w:t>
        </w:r>
      </w:hyperlink>
      <w:r>
        <w:t>, paragraphs U7205 (for the service member’s travel) and</w:t>
      </w:r>
      <w:r w:rsidR="00B976B4">
        <w:t xml:space="preserve"> U5244 (for dependent travel). </w:t>
      </w:r>
      <w:r>
        <w:t>Your personnel office c</w:t>
      </w:r>
      <w:r w:rsidR="00B976B4">
        <w:t xml:space="preserve">an provide further assistance. </w:t>
      </w:r>
      <w:r>
        <w:t xml:space="preserve">To find your personnel office visit </w:t>
      </w:r>
      <w:hyperlink r:id="rId42" w:history="1">
        <w:proofErr w:type="spellStart"/>
        <w:r w:rsidRPr="00AC617F">
          <w:rPr>
            <w:rStyle w:val="Hyperlink"/>
          </w:rPr>
          <w:t>MilitaryINSTALLATIONS</w:t>
        </w:r>
        <w:proofErr w:type="spellEnd"/>
      </w:hyperlink>
      <w:r>
        <w:t xml:space="preserve">. </w:t>
      </w:r>
    </w:p>
    <w:p w:rsidR="002D37D5" w:rsidRPr="001C68A5" w:rsidRDefault="002D37D5" w:rsidP="002D37D5">
      <w:pPr>
        <w:pStyle w:val="Heading2"/>
      </w:pPr>
      <w:bookmarkStart w:id="19" w:name="_Toc367087279"/>
      <w:r w:rsidRPr="001C68A5">
        <w:t xml:space="preserve">DoD Civilian Permanent </w:t>
      </w:r>
      <w:r>
        <w:t>Change of Station</w:t>
      </w:r>
      <w:r w:rsidRPr="001C68A5">
        <w:t xml:space="preserve"> Allowances</w:t>
      </w:r>
      <w:r>
        <w:t xml:space="preserve"> and Benefits</w:t>
      </w:r>
      <w:bookmarkEnd w:id="19"/>
    </w:p>
    <w:p w:rsidR="002D37D5" w:rsidRDefault="002D37D5" w:rsidP="002D37D5">
      <w:r w:rsidRPr="00677D34">
        <w:rPr>
          <w:b/>
        </w:rPr>
        <w:t>Overview</w:t>
      </w:r>
    </w:p>
    <w:p w:rsidR="002D37D5" w:rsidRPr="00677D34" w:rsidRDefault="002D37D5" w:rsidP="00405D9E">
      <w:pPr>
        <w:pStyle w:val="NormalSerif"/>
      </w:pPr>
      <w:r w:rsidRPr="00677D34">
        <w:t xml:space="preserve">There </w:t>
      </w:r>
      <w:proofErr w:type="gramStart"/>
      <w:r w:rsidRPr="00677D34">
        <w:t>are a number of travel</w:t>
      </w:r>
      <w:proofErr w:type="gramEnd"/>
      <w:r w:rsidRPr="00677D34">
        <w:t xml:space="preserve"> and transportation benefits </w:t>
      </w:r>
      <w:proofErr w:type="spellStart"/>
      <w:r w:rsidRPr="00677D34">
        <w:t>DoD</w:t>
      </w:r>
      <w:proofErr w:type="spellEnd"/>
      <w:r w:rsidRPr="00677D34">
        <w:t xml:space="preserve"> civilian employees may be authorized when moving from one </w:t>
      </w:r>
      <w:r>
        <w:t>location</w:t>
      </w:r>
      <w:r w:rsidRPr="00677D34">
        <w:t xml:space="preserve"> to another at the direction of the agency for which they are worki</w:t>
      </w:r>
      <w:r w:rsidR="00B976B4">
        <w:t>ng.  These benefits may include:</w:t>
      </w:r>
    </w:p>
    <w:p w:rsidR="002D37D5" w:rsidRPr="00677D34" w:rsidRDefault="002D37D5" w:rsidP="002D37D5">
      <w:pPr>
        <w:pStyle w:val="bullets"/>
      </w:pPr>
      <w:r w:rsidRPr="00677D34">
        <w:t>Employee and dependent transportation</w:t>
      </w:r>
    </w:p>
    <w:p w:rsidR="002D37D5" w:rsidRPr="00677D34" w:rsidRDefault="002D37D5" w:rsidP="002D37D5">
      <w:pPr>
        <w:pStyle w:val="bullets"/>
      </w:pPr>
      <w:r w:rsidRPr="00677D34">
        <w:t>Employee and dependent per diem</w:t>
      </w:r>
    </w:p>
    <w:p w:rsidR="002D37D5" w:rsidRPr="00677D34" w:rsidRDefault="002D37D5" w:rsidP="002D37D5">
      <w:pPr>
        <w:pStyle w:val="bullets"/>
      </w:pPr>
      <w:r w:rsidRPr="00677D34">
        <w:t xml:space="preserve">Transportation of </w:t>
      </w:r>
      <w:r w:rsidR="00B976B4">
        <w:t>HHG</w:t>
      </w:r>
      <w:r w:rsidRPr="00677D34">
        <w:t xml:space="preserve"> in</w:t>
      </w:r>
      <w:r w:rsidR="00B976B4">
        <w:t>cluding storage in transit</w:t>
      </w:r>
    </w:p>
    <w:p w:rsidR="002D37D5" w:rsidRPr="00677D34" w:rsidRDefault="002D37D5" w:rsidP="002D37D5">
      <w:pPr>
        <w:pStyle w:val="bullets"/>
      </w:pPr>
      <w:r w:rsidRPr="00677D34">
        <w:t xml:space="preserve">Non-temporary storage of </w:t>
      </w:r>
      <w:r w:rsidR="00B976B4">
        <w:t>HHG</w:t>
      </w:r>
    </w:p>
    <w:p w:rsidR="002D37D5" w:rsidRPr="00677D34" w:rsidRDefault="00B976B4" w:rsidP="002D37D5">
      <w:pPr>
        <w:pStyle w:val="bullets"/>
      </w:pPr>
      <w:r>
        <w:t>Miscellaneous expense a</w:t>
      </w:r>
      <w:r w:rsidR="002D37D5" w:rsidRPr="00677D34">
        <w:t>llowance</w:t>
      </w:r>
    </w:p>
    <w:p w:rsidR="002D37D5" w:rsidRPr="00677D34" w:rsidRDefault="002D37D5" w:rsidP="002D37D5">
      <w:pPr>
        <w:pStyle w:val="bullets"/>
      </w:pPr>
      <w:r w:rsidRPr="00677D34">
        <w:t>Transportation and per diem for a house-hunting trip</w:t>
      </w:r>
    </w:p>
    <w:p w:rsidR="002D37D5" w:rsidRPr="00677D34" w:rsidRDefault="00B976B4" w:rsidP="002D37D5">
      <w:pPr>
        <w:pStyle w:val="bullets"/>
      </w:pPr>
      <w:r>
        <w:t>Temporary quarters subsistence e</w:t>
      </w:r>
      <w:r w:rsidR="002D37D5" w:rsidRPr="00677D34">
        <w:t>xpense</w:t>
      </w:r>
    </w:p>
    <w:p w:rsidR="002D37D5" w:rsidRPr="00677D34" w:rsidRDefault="002D37D5" w:rsidP="002D37D5">
      <w:pPr>
        <w:pStyle w:val="bullets"/>
      </w:pPr>
      <w:r w:rsidRPr="00677D34">
        <w:t>Assistance with selling and buying a residence and lease termination</w:t>
      </w:r>
    </w:p>
    <w:p w:rsidR="002D37D5" w:rsidRPr="00677D34" w:rsidRDefault="002D37D5" w:rsidP="00405D9E">
      <w:pPr>
        <w:pStyle w:val="NormalSerif"/>
      </w:pPr>
      <w:r w:rsidRPr="00677D34">
        <w:t xml:space="preserve">In addition, there are several special situations that affect </w:t>
      </w:r>
      <w:proofErr w:type="spellStart"/>
      <w:proofErr w:type="gramStart"/>
      <w:r w:rsidRPr="00677D34">
        <w:t>DoD</w:t>
      </w:r>
      <w:proofErr w:type="spellEnd"/>
      <w:proofErr w:type="gramEnd"/>
      <w:r w:rsidRPr="00677D34">
        <w:t xml:space="preserve"> civilian employees who are assigned to an OCONUS P</w:t>
      </w:r>
      <w:r>
        <w:t>C</w:t>
      </w:r>
      <w:r w:rsidRPr="00677D34">
        <w:t>S. </w:t>
      </w:r>
    </w:p>
    <w:p w:rsidR="002D37D5" w:rsidRPr="00677D34" w:rsidRDefault="00B976B4" w:rsidP="00405D9E">
      <w:pPr>
        <w:pStyle w:val="NormalSerif"/>
      </w:pPr>
      <w:r>
        <w:rPr>
          <w:b/>
        </w:rPr>
        <w:t>Am I eligible?</w:t>
      </w:r>
      <w:r w:rsidR="002D37D5" w:rsidRPr="00677D34">
        <w:rPr>
          <w:b/>
        </w:rPr>
        <w:t xml:space="preserve"> </w:t>
      </w:r>
      <w:r w:rsidR="008716B5">
        <w:t>Certain</w:t>
      </w:r>
      <w:r w:rsidR="008716B5" w:rsidRPr="00677D34">
        <w:t xml:space="preserve"> </w:t>
      </w:r>
      <w:r w:rsidR="002D37D5" w:rsidRPr="00677D34">
        <w:t>relocation allowances</w:t>
      </w:r>
      <w:r>
        <w:t xml:space="preserve"> must be paid to the employee. </w:t>
      </w:r>
      <w:r w:rsidR="002D37D5" w:rsidRPr="00677D34">
        <w:t xml:space="preserve">For other allowances, the </w:t>
      </w:r>
      <w:proofErr w:type="spellStart"/>
      <w:proofErr w:type="gramStart"/>
      <w:r w:rsidR="002D37D5" w:rsidRPr="00677D34">
        <w:t>DoD</w:t>
      </w:r>
      <w:proofErr w:type="spellEnd"/>
      <w:proofErr w:type="gramEnd"/>
      <w:r w:rsidR="002D37D5" w:rsidRPr="00677D34">
        <w:t xml:space="preserve"> component has discretionary authority whether to pa</w:t>
      </w:r>
      <w:r>
        <w:t xml:space="preserve">y or not to pay the allowance. </w:t>
      </w:r>
      <w:r w:rsidR="002D37D5" w:rsidRPr="00677D34">
        <w:t xml:space="preserve">In general, a </w:t>
      </w:r>
      <w:proofErr w:type="spellStart"/>
      <w:proofErr w:type="gramStart"/>
      <w:r w:rsidR="002D37D5" w:rsidRPr="00677D34">
        <w:t>DoD</w:t>
      </w:r>
      <w:proofErr w:type="spellEnd"/>
      <w:proofErr w:type="gramEnd"/>
      <w:r>
        <w:t xml:space="preserve"> civilian employee who, in the g</w:t>
      </w:r>
      <w:r w:rsidR="002D37D5" w:rsidRPr="00677D34">
        <w:t xml:space="preserve">overnment’s interest, transfers from one </w:t>
      </w:r>
      <w:r w:rsidR="002D37D5">
        <w:t>location</w:t>
      </w:r>
      <w:r w:rsidR="002D37D5" w:rsidRPr="00677D34">
        <w:t xml:space="preserve"> to another is authorized to </w:t>
      </w:r>
      <w:r>
        <w:t>be paid most basic allowances. </w:t>
      </w:r>
      <w:r w:rsidR="002D37D5" w:rsidRPr="00677D34">
        <w:t>Situat</w:t>
      </w:r>
      <w:r>
        <w:t>ions in which a move is in the g</w:t>
      </w:r>
      <w:r w:rsidR="002D37D5" w:rsidRPr="00677D34">
        <w:t xml:space="preserve">overnment’s interest include recruiting to fill a vacancy and requesting an employee to transfer due to a transfer of function, an agency career development program, </w:t>
      </w:r>
      <w:r w:rsidR="008716B5">
        <w:t xml:space="preserve">an </w:t>
      </w:r>
      <w:r>
        <w:t>agency directed placement</w:t>
      </w:r>
      <w:r w:rsidR="002D37D5" w:rsidRPr="00677D34">
        <w:t xml:space="preserve"> or a </w:t>
      </w:r>
      <w:r>
        <w:t>reduction in force. </w:t>
      </w:r>
      <w:r w:rsidR="002D37D5" w:rsidRPr="00677D34">
        <w:t>In all cases, the agency must make a determination as to which relocation allowances will be paid and make this information known at the time of the advertisement or notif</w:t>
      </w:r>
      <w:r>
        <w:t>ication. </w:t>
      </w:r>
      <w:r w:rsidR="002D37D5" w:rsidRPr="00677D34">
        <w:t xml:space="preserve">In all cases, </w:t>
      </w:r>
      <w:r w:rsidR="002D37D5">
        <w:t xml:space="preserve">an employee </w:t>
      </w:r>
      <w:r w:rsidR="002D37D5" w:rsidRPr="00677D34">
        <w:t>will be required to sign and comply with the terms of a service agreement to ob</w:t>
      </w:r>
      <w:r>
        <w:t>tain the authorized allowances.</w:t>
      </w:r>
    </w:p>
    <w:p w:rsidR="002D37D5" w:rsidRPr="00677D34" w:rsidRDefault="002D37D5" w:rsidP="00405D9E">
      <w:pPr>
        <w:pStyle w:val="NormalSerif"/>
      </w:pPr>
      <w:r w:rsidRPr="00677D34">
        <w:t>Th</w:t>
      </w:r>
      <w:r>
        <w:t xml:space="preserve">is is only an overview of the civilian </w:t>
      </w:r>
      <w:r w:rsidR="00B976B4">
        <w:t>PCS allowances available. </w:t>
      </w:r>
      <w:r>
        <w:t xml:space="preserve">An employee’s </w:t>
      </w:r>
      <w:r w:rsidRPr="00677D34">
        <w:t xml:space="preserve">specific </w:t>
      </w:r>
      <w:r>
        <w:t xml:space="preserve">PCS </w:t>
      </w:r>
      <w:r w:rsidRPr="00677D34">
        <w:t xml:space="preserve">allowances may not include all of </w:t>
      </w:r>
      <w:r w:rsidR="00B976B4">
        <w:t>the allowances described here. </w:t>
      </w:r>
      <w:r w:rsidRPr="00677D34">
        <w:t xml:space="preserve">To determine what </w:t>
      </w:r>
      <w:r>
        <w:t>is</w:t>
      </w:r>
      <w:r w:rsidRPr="00677D34">
        <w:t xml:space="preserve"> actually allow</w:t>
      </w:r>
      <w:r>
        <w:t xml:space="preserve">able and the </w:t>
      </w:r>
      <w:r w:rsidRPr="00677D34">
        <w:t xml:space="preserve">procedures </w:t>
      </w:r>
      <w:r w:rsidR="008716B5">
        <w:t xml:space="preserve">they </w:t>
      </w:r>
      <w:r>
        <w:t>must follow</w:t>
      </w:r>
      <w:r w:rsidR="008716B5">
        <w:t>,</w:t>
      </w:r>
      <w:r w:rsidRPr="00677D34">
        <w:t xml:space="preserve"> </w:t>
      </w:r>
      <w:r>
        <w:t xml:space="preserve">the employee </w:t>
      </w:r>
      <w:r w:rsidRPr="00677D34">
        <w:t xml:space="preserve">must discuss </w:t>
      </w:r>
      <w:r>
        <w:t>their</w:t>
      </w:r>
      <w:r w:rsidRPr="00677D34">
        <w:t xml:space="preserve"> specific P</w:t>
      </w:r>
      <w:r>
        <w:t>C</w:t>
      </w:r>
      <w:r w:rsidRPr="00677D34">
        <w:t xml:space="preserve">S allowances with the agency sponsoring </w:t>
      </w:r>
      <w:r w:rsidR="00B976B4">
        <w:t xml:space="preserve">the move. </w:t>
      </w:r>
      <w:r w:rsidRPr="00677D34">
        <w:t>Please see the</w:t>
      </w:r>
      <w:r w:rsidR="00B976B4">
        <w:t xml:space="preserve"> </w:t>
      </w:r>
      <w:hyperlink r:id="rId43" w:history="1">
        <w:r w:rsidR="00B976B4" w:rsidRPr="00B976B4">
          <w:rPr>
            <w:rStyle w:val="Hyperlink"/>
          </w:rPr>
          <w:t>Defense Travel Management Office</w:t>
        </w:r>
      </w:hyperlink>
      <w:r w:rsidR="00B976B4">
        <w:t xml:space="preserve"> website</w:t>
      </w:r>
      <w:r>
        <w:t xml:space="preserve">, </w:t>
      </w:r>
      <w:r w:rsidRPr="00677D34">
        <w:t>for additional information. </w:t>
      </w:r>
    </w:p>
    <w:p w:rsidR="002D37D5" w:rsidRPr="00677D34" w:rsidRDefault="00B976B4" w:rsidP="00405D9E">
      <w:pPr>
        <w:pStyle w:val="NormalSerif"/>
      </w:pPr>
      <w:r>
        <w:rPr>
          <w:b/>
        </w:rPr>
        <w:t>Employee and dependent t</w:t>
      </w:r>
      <w:r w:rsidR="002D37D5" w:rsidRPr="00677D34">
        <w:rPr>
          <w:b/>
        </w:rPr>
        <w:t xml:space="preserve">ransportation – </w:t>
      </w:r>
      <w:r w:rsidR="002D37D5" w:rsidRPr="00677D34">
        <w:t>Transportation for the eligible employee and </w:t>
      </w:r>
      <w:r w:rsidR="002D37D5">
        <w:t>d</w:t>
      </w:r>
      <w:r w:rsidR="002D37D5" w:rsidRPr="00677D34">
        <w:t>epe</w:t>
      </w:r>
      <w:r>
        <w:t>ndents will be provided by the government. </w:t>
      </w:r>
      <w:r w:rsidR="002D37D5" w:rsidRPr="00677D34">
        <w:t>For employees who are authorized to use their personal vehicles for the move</w:t>
      </w:r>
      <w:r>
        <w:t xml:space="preserve">, this will be in the form of </w:t>
      </w:r>
      <w:proofErr w:type="gramStart"/>
      <w:r>
        <w:t>a MALT</w:t>
      </w:r>
      <w:proofErr w:type="gramEnd"/>
      <w:r>
        <w:t xml:space="preserve">. The </w:t>
      </w:r>
      <w:r w:rsidR="002D37D5" w:rsidRPr="00677D34">
        <w:t xml:space="preserve">MALT is a rate per mile for authorized private vehicle use during official </w:t>
      </w:r>
      <w:r w:rsidR="002D37D5" w:rsidRPr="008F4D77">
        <w:t>PCS</w:t>
      </w:r>
      <w:r>
        <w:t xml:space="preserve"> travel. </w:t>
      </w:r>
      <w:r w:rsidR="002D37D5" w:rsidRPr="00677D34">
        <w:t>The MALT rate is ordinarily adjus</w:t>
      </w:r>
      <w:r>
        <w:t>ted on January 1 of each year. </w:t>
      </w:r>
      <w:r w:rsidR="002D37D5" w:rsidRPr="00677D34">
        <w:t xml:space="preserve">The current MALT rate can be found </w:t>
      </w:r>
      <w:r>
        <w:t xml:space="preserve">on the </w:t>
      </w:r>
      <w:hyperlink r:id="rId44" w:history="1">
        <w:r w:rsidRPr="00B976B4">
          <w:rPr>
            <w:rStyle w:val="Hyperlink"/>
          </w:rPr>
          <w:t>Defense Travel Management Office</w:t>
        </w:r>
      </w:hyperlink>
      <w:r>
        <w:t xml:space="preserve"> website</w:t>
      </w:r>
      <w:r w:rsidR="002D37D5" w:rsidRPr="00D54D20">
        <w:t>.</w:t>
      </w:r>
      <w:r>
        <w:t xml:space="preserve"> </w:t>
      </w:r>
      <w:r w:rsidR="002D37D5" w:rsidRPr="00677D34">
        <w:t xml:space="preserve">The total amount of MALT payable depends on the official distance for which the rate per mile may be paid under the circumstances of the </w:t>
      </w:r>
      <w:r w:rsidR="002D37D5" w:rsidRPr="008F4D77">
        <w:t>PCS</w:t>
      </w:r>
      <w:r>
        <w:t xml:space="preserve"> move.</w:t>
      </w:r>
    </w:p>
    <w:p w:rsidR="002D37D5" w:rsidRPr="00677D34" w:rsidRDefault="002D37D5" w:rsidP="00405D9E">
      <w:pPr>
        <w:pStyle w:val="NormalSerif"/>
      </w:pPr>
      <w:r w:rsidRPr="00677D34">
        <w:t xml:space="preserve">In general, up to two private vehicles may be used per household comprised of an employee and </w:t>
      </w:r>
      <w:r>
        <w:t xml:space="preserve">their </w:t>
      </w:r>
      <w:r w:rsidR="00B976B4">
        <w:t>dependents. </w:t>
      </w:r>
      <w:r w:rsidRPr="00677D34">
        <w:t>Only the employee incurring the vehi</w:t>
      </w:r>
      <w:r w:rsidR="00B976B4">
        <w:t>cle expenses may be paid MALT. Parking fees, ferry fares</w:t>
      </w:r>
      <w:r w:rsidRPr="00677D34">
        <w:t xml:space="preserve"> and bridge, road and tunnel tolls are reimbur</w:t>
      </w:r>
      <w:r w:rsidR="00B976B4">
        <w:t>sable in addition to the MALT. </w:t>
      </w:r>
      <w:r w:rsidRPr="00677D34">
        <w:t>Though not included in the transportation benefit, a traveler may be eligible to submit a claim for repairs to a private vehicle u</w:t>
      </w:r>
      <w:r w:rsidR="00B976B4">
        <w:t>sed for official travel, using s</w:t>
      </w:r>
      <w:r w:rsidRPr="00677D34">
        <w:t>ervice procedures under “</w:t>
      </w:r>
      <w:r w:rsidR="00B976B4">
        <w:t>The Claims Act” (31 USC §3721).</w:t>
      </w:r>
    </w:p>
    <w:p w:rsidR="002D37D5" w:rsidRPr="00677D34" w:rsidRDefault="00B976B4" w:rsidP="00405D9E">
      <w:pPr>
        <w:pStyle w:val="NormalSerif"/>
      </w:pPr>
      <w:r>
        <w:rPr>
          <w:b/>
        </w:rPr>
        <w:t>Employee and dependent per d</w:t>
      </w:r>
      <w:r w:rsidR="002D37D5" w:rsidRPr="00677D34">
        <w:rPr>
          <w:b/>
        </w:rPr>
        <w:t xml:space="preserve">iem – </w:t>
      </w:r>
      <w:r w:rsidR="002D37D5" w:rsidRPr="00677D34">
        <w:t xml:space="preserve">An eligible employee on </w:t>
      </w:r>
      <w:r w:rsidR="002D37D5" w:rsidRPr="00EE4F21">
        <w:t>PCS</w:t>
      </w:r>
      <w:r w:rsidR="002D37D5" w:rsidRPr="00677D34">
        <w:t xml:space="preserve"> travel is always authorized a per diem allowance during travel,</w:t>
      </w:r>
      <w:r>
        <w:t xml:space="preserve"> some of which may be taxable. </w:t>
      </w:r>
      <w:r w:rsidR="002D37D5" w:rsidRPr="00677D34">
        <w:t>The per diem allowance consists of an amount for lodging limited to a maximum allowance and a flat rate allowance for meals and incidental expenses</w:t>
      </w:r>
      <w:r>
        <w:t>. The s</w:t>
      </w:r>
      <w:r w:rsidR="002D37D5" w:rsidRPr="00677D34">
        <w:t xml:space="preserve">tandard CONUS per diem rate is used for all CONUS locations when </w:t>
      </w:r>
      <w:r w:rsidR="002D37D5">
        <w:t>PCS travel</w:t>
      </w:r>
      <w:r>
        <w:t xml:space="preserve"> is involved. </w:t>
      </w:r>
      <w:r w:rsidR="002D37D5" w:rsidRPr="00677D34">
        <w:t xml:space="preserve">The maximum per diem </w:t>
      </w:r>
      <w:r>
        <w:t>rate applies to OCONUS travel. </w:t>
      </w:r>
      <w:r w:rsidR="002D37D5" w:rsidRPr="00677D34">
        <w:t>These</w:t>
      </w:r>
      <w:r w:rsidR="002D37D5" w:rsidRPr="00D54D20">
        <w:t xml:space="preserve"> </w:t>
      </w:r>
      <w:hyperlink r:id="rId45" w:tgtFrame="_blank" w:history="1">
        <w:r w:rsidR="002D37D5" w:rsidRPr="00D54D20">
          <w:t>per diem rates</w:t>
        </w:r>
      </w:hyperlink>
      <w:r>
        <w:t xml:space="preserve"> are adjusted annually. </w:t>
      </w:r>
      <w:r w:rsidR="002D37D5">
        <w:t xml:space="preserve">They can be found </w:t>
      </w:r>
      <w:r>
        <w:t xml:space="preserve">on the </w:t>
      </w:r>
      <w:hyperlink r:id="rId46" w:history="1">
        <w:r w:rsidRPr="00B976B4">
          <w:rPr>
            <w:rStyle w:val="Hyperlink"/>
          </w:rPr>
          <w:t>Defense Travel Management Office</w:t>
        </w:r>
      </w:hyperlink>
      <w:r>
        <w:t xml:space="preserve"> website</w:t>
      </w:r>
      <w:r w:rsidR="002D37D5">
        <w:t>.</w:t>
      </w:r>
    </w:p>
    <w:p w:rsidR="002D37D5" w:rsidRPr="00677D34" w:rsidRDefault="002D37D5" w:rsidP="00405D9E">
      <w:pPr>
        <w:pStyle w:val="NormalSerif"/>
      </w:pPr>
      <w:r w:rsidRPr="00677D34">
        <w:t xml:space="preserve">Per </w:t>
      </w:r>
      <w:proofErr w:type="gramStart"/>
      <w:r w:rsidRPr="00677D34">
        <w:t>diem</w:t>
      </w:r>
      <w:proofErr w:type="gramEnd"/>
      <w:r w:rsidRPr="00677D34">
        <w:t xml:space="preserve"> is payable on each day of actual travel not to exce</w:t>
      </w:r>
      <w:r w:rsidR="00B976B4">
        <w:t>ed the authorized travel time. </w:t>
      </w:r>
      <w:r w:rsidRPr="00677D34">
        <w:t>Authorized travel time is found by dividing the official mileage between permanent duty</w:t>
      </w:r>
      <w:r w:rsidR="00B976B4">
        <w:t xml:space="preserve"> stations by 350 miles per day.</w:t>
      </w:r>
    </w:p>
    <w:p w:rsidR="002D37D5" w:rsidRPr="00677D34" w:rsidRDefault="002D37D5" w:rsidP="00405D9E">
      <w:pPr>
        <w:pStyle w:val="NormalSerif"/>
      </w:pPr>
      <w:r w:rsidRPr="00677D34">
        <w:t>With a few exceptions</w:t>
      </w:r>
      <w:r w:rsidR="008716B5">
        <w:t>,</w:t>
      </w:r>
      <w:r w:rsidRPr="00677D34">
        <w:t xml:space="preserve"> the employee’s dependents are also authoriz</w:t>
      </w:r>
      <w:r w:rsidR="00B976B4">
        <w:t>ed per diem at a reduced rate. </w:t>
      </w:r>
      <w:r w:rsidRPr="00677D34">
        <w:t>The employee’s spouse and other dependents age 12 and older may be paid 75% of the amount</w:t>
      </w:r>
      <w:r w:rsidR="00B976B4">
        <w:t xml:space="preserve"> of per diem due the employee. </w:t>
      </w:r>
      <w:r w:rsidRPr="00677D34">
        <w:t>The per diem for dependents under the age of 12 is 50%</w:t>
      </w:r>
      <w:r>
        <w:t xml:space="preserve"> </w:t>
      </w:r>
      <w:r w:rsidR="00B976B4">
        <w:t>of the amount due the employee.</w:t>
      </w:r>
    </w:p>
    <w:p w:rsidR="002D37D5" w:rsidRPr="00677D34" w:rsidRDefault="002D37D5" w:rsidP="00405D9E">
      <w:pPr>
        <w:pStyle w:val="NormalSerif"/>
      </w:pPr>
      <w:r w:rsidRPr="00677D34">
        <w:t>The actual per diem payment is computed usi</w:t>
      </w:r>
      <w:r w:rsidR="00B976B4">
        <w:t>ng the “lodgings plus” method. </w:t>
      </w:r>
      <w:r w:rsidRPr="00677D34">
        <w:t xml:space="preserve">Under this method, the employee’s per diem is computed using the actual lodging costs incurred during the PCS move plus the flat rate </w:t>
      </w:r>
      <w:r w:rsidR="00B976B4" w:rsidRPr="00677D34">
        <w:t>meals and incidental expenses</w:t>
      </w:r>
      <w:r w:rsidRPr="00677D34">
        <w:t xml:space="preserve"> allowance </w:t>
      </w:r>
      <w:r w:rsidR="00B976B4">
        <w:t>for each day of actual travel. </w:t>
      </w:r>
      <w:r w:rsidRPr="00677D34">
        <w:t>The per diem payment cannot exceed the maximum allowable per diem times the number of authorized travel da</w:t>
      </w:r>
      <w:r w:rsidR="00B976B4">
        <w:t>ys.</w:t>
      </w:r>
    </w:p>
    <w:p w:rsidR="002D37D5" w:rsidRPr="00677D34" w:rsidRDefault="00B976B4" w:rsidP="00405D9E">
      <w:pPr>
        <w:pStyle w:val="NormalSerif"/>
      </w:pPr>
      <w:r>
        <w:rPr>
          <w:b/>
        </w:rPr>
        <w:t>Transportation and s</w:t>
      </w:r>
      <w:r w:rsidR="002D37D5" w:rsidRPr="00677D34">
        <w:rPr>
          <w:b/>
        </w:rPr>
        <w:t xml:space="preserve">torage for </w:t>
      </w:r>
      <w:r>
        <w:rPr>
          <w:b/>
        </w:rPr>
        <w:t>HHG</w:t>
      </w:r>
      <w:r w:rsidR="002D37D5" w:rsidRPr="00677D34">
        <w:t xml:space="preserve"> – Employees are generally authorized the movement of their </w:t>
      </w:r>
      <w:r>
        <w:t>HHG</w:t>
      </w:r>
      <w:r w:rsidR="002D37D5" w:rsidRPr="00677D34">
        <w:t xml:space="preserve"> at government expense from one </w:t>
      </w:r>
      <w:r w:rsidR="002D37D5">
        <w:t>location</w:t>
      </w:r>
      <w:r>
        <w:t xml:space="preserve"> to the next. </w:t>
      </w:r>
      <w:r w:rsidR="002D37D5" w:rsidRPr="00677D34">
        <w:t>This includes:</w:t>
      </w:r>
    </w:p>
    <w:p w:rsidR="002D37D5" w:rsidRPr="00677D34" w:rsidRDefault="002D37D5" w:rsidP="002D37D5">
      <w:pPr>
        <w:pStyle w:val="bullets"/>
      </w:pPr>
      <w:r w:rsidRPr="00677D34">
        <w:t>Packing, crating</w:t>
      </w:r>
      <w:r w:rsidR="00B976B4">
        <w:t>, unpacking, uncrating, drayage</w:t>
      </w:r>
      <w:r w:rsidRPr="00677D34">
        <w:t xml:space="preserve"> and hauling</w:t>
      </w:r>
      <w:r w:rsidR="00B976B4">
        <w:t xml:space="preserve"> (as necessary)</w:t>
      </w:r>
    </w:p>
    <w:p w:rsidR="002D37D5" w:rsidRPr="00677D34" w:rsidRDefault="002D37D5" w:rsidP="002D37D5">
      <w:pPr>
        <w:pStyle w:val="bullets"/>
      </w:pPr>
      <w:r w:rsidRPr="00677D34">
        <w:t xml:space="preserve">Special technical servicing to prepare household appliances for safe transport and use at destination (but not connecting or </w:t>
      </w:r>
      <w:r w:rsidR="00B976B4">
        <w:t>disconnecting those appliances)</w:t>
      </w:r>
    </w:p>
    <w:p w:rsidR="002D37D5" w:rsidRPr="00677D34" w:rsidRDefault="002D37D5" w:rsidP="002D37D5">
      <w:pPr>
        <w:pStyle w:val="bullets"/>
      </w:pPr>
      <w:r w:rsidRPr="00677D34">
        <w:t>Use of special rigging and equipment for heavy or</w:t>
      </w:r>
      <w:r w:rsidR="00B976B4">
        <w:t xml:space="preserve"> delicate articles and handling</w:t>
      </w:r>
    </w:p>
    <w:p w:rsidR="002D37D5" w:rsidRDefault="00B976B4" w:rsidP="002D37D5">
      <w:pPr>
        <w:pStyle w:val="bullets"/>
      </w:pPr>
      <w:r>
        <w:t>Storage in t</w:t>
      </w:r>
      <w:r w:rsidR="002D37D5" w:rsidRPr="00677D34">
        <w:t xml:space="preserve">ransit for the </w:t>
      </w:r>
      <w:r>
        <w:t>HHG</w:t>
      </w:r>
      <w:r w:rsidR="002D37D5" w:rsidRPr="00677D34">
        <w:t xml:space="preserve"> for 90 days</w:t>
      </w:r>
      <w:r>
        <w:t xml:space="preserve"> while awaiting final delivery</w:t>
      </w:r>
    </w:p>
    <w:p w:rsidR="002D37D5" w:rsidRPr="00677D34" w:rsidRDefault="002D37D5" w:rsidP="002D37D5">
      <w:pPr>
        <w:pStyle w:val="bullets"/>
      </w:pPr>
      <w:r w:rsidRPr="00677D34">
        <w:t>An additional 90 days may be autho</w:t>
      </w:r>
      <w:r w:rsidR="00B976B4">
        <w:t>rized in special circumstances</w:t>
      </w:r>
    </w:p>
    <w:p w:rsidR="002D37D5" w:rsidRPr="00677D34" w:rsidRDefault="00B976B4" w:rsidP="00405D9E">
      <w:pPr>
        <w:pStyle w:val="NormalSerif"/>
      </w:pPr>
      <w:r>
        <w:t>Non-temporary s</w:t>
      </w:r>
      <w:r w:rsidR="002D37D5" w:rsidRPr="00677D34">
        <w:t xml:space="preserve">torage </w:t>
      </w:r>
      <w:r>
        <w:t>is long-</w:t>
      </w:r>
      <w:r w:rsidR="002D37D5" w:rsidRPr="00677D34">
        <w:t>te</w:t>
      </w:r>
      <w:r>
        <w:t xml:space="preserve">rm storage of household goods. It </w:t>
      </w:r>
      <w:r w:rsidR="002D37D5" w:rsidRPr="00677D34">
        <w:t xml:space="preserve">may be authorized in place of </w:t>
      </w:r>
      <w:r>
        <w:t>HHG</w:t>
      </w:r>
      <w:r w:rsidR="002D37D5" w:rsidRPr="00677D34">
        <w:t xml:space="preserve"> transportation when the employee is relocating to an isolated CONUS duty station or an OCONUS duty station subject to admin</w:t>
      </w:r>
      <w:r>
        <w:t>istrative shipment limitations.</w:t>
      </w:r>
    </w:p>
    <w:p w:rsidR="002D37D5" w:rsidRPr="00677D34" w:rsidRDefault="002D37D5" w:rsidP="00405D9E">
      <w:pPr>
        <w:pStyle w:val="NormalSerif"/>
      </w:pPr>
      <w:r w:rsidRPr="00677D34">
        <w:t xml:space="preserve">The maximum weight allowance for all civilian </w:t>
      </w:r>
      <w:r w:rsidR="00B976B4">
        <w:t>HHG</w:t>
      </w:r>
      <w:r w:rsidRPr="00677D34">
        <w:t xml:space="preserve"> shipments is 18</w:t>
      </w:r>
      <w:r w:rsidR="00B976B4">
        <w:t>,000 pounds for each employee. </w:t>
      </w:r>
      <w:r w:rsidRPr="00677D34">
        <w:t>Employees moving to some OCONUS locations may be further limited to an adminis</w:t>
      </w:r>
      <w:r w:rsidR="00B976B4">
        <w:t>trative maximum of 4,500 pounds</w:t>
      </w:r>
      <w:r w:rsidRPr="00677D34">
        <w:t xml:space="preserve"> and may also be eligible for a se</w:t>
      </w:r>
      <w:r w:rsidR="00B976B4">
        <w:t>parate shipment of consumables.</w:t>
      </w:r>
    </w:p>
    <w:p w:rsidR="002D37D5" w:rsidRPr="00677D34" w:rsidRDefault="002D37D5" w:rsidP="00405D9E">
      <w:pPr>
        <w:pStyle w:val="NormalSerif"/>
      </w:pPr>
      <w:r w:rsidRPr="00677D34">
        <w:t>A portion of the household goods weight allo</w:t>
      </w:r>
      <w:r w:rsidR="00B976B4">
        <w:t>wance may be transported as unaccompanied b</w:t>
      </w:r>
      <w:r w:rsidRPr="00677D34">
        <w:t>aggage</w:t>
      </w:r>
      <w:r w:rsidR="00B976B4">
        <w:t>. </w:t>
      </w:r>
      <w:r w:rsidRPr="00677D34">
        <w:t>U</w:t>
      </w:r>
      <w:r w:rsidR="00B976B4">
        <w:t>naccompanied b</w:t>
      </w:r>
      <w:r w:rsidR="00B976B4" w:rsidRPr="00677D34">
        <w:t>aggage</w:t>
      </w:r>
      <w:r w:rsidRPr="00677D34">
        <w:t xml:space="preserve"> consists of small items of personal property (</w:t>
      </w:r>
      <w:r w:rsidR="00B976B4">
        <w:t xml:space="preserve">for example, </w:t>
      </w:r>
      <w:r w:rsidRPr="00677D34">
        <w:t>linens and appli</w:t>
      </w:r>
      <w:r w:rsidR="00B976B4">
        <w:t>ances but not beds or tables). </w:t>
      </w:r>
      <w:r w:rsidRPr="00677D34">
        <w:t>These are the items that may be required to set up housekeeping at the new duty station while waiting for the arrival of the pri</w:t>
      </w:r>
      <w:r w:rsidR="00B976B4">
        <w:t>mary household goods shipment. The employee may transport unaccompanied b</w:t>
      </w:r>
      <w:r w:rsidR="00B976B4" w:rsidRPr="00677D34">
        <w:t xml:space="preserve">aggage </w:t>
      </w:r>
      <w:r w:rsidRPr="00677D34">
        <w:t>of up to 350 pounds per person for the employee, the spouse and each dependent 12 years of age and older and up to 175 pounds per person for each dependent under</w:t>
      </w:r>
      <w:r w:rsidR="00B976B4">
        <w:t xml:space="preserve"> the age of 12.</w:t>
      </w:r>
    </w:p>
    <w:p w:rsidR="002D37D5" w:rsidRPr="00677D34" w:rsidRDefault="002D37D5" w:rsidP="00405D9E">
      <w:pPr>
        <w:pStyle w:val="NormalSerif"/>
      </w:pPr>
      <w:r w:rsidRPr="00677D34">
        <w:t xml:space="preserve">In any case, the total amount of </w:t>
      </w:r>
      <w:r w:rsidR="00B976B4">
        <w:t>HHG</w:t>
      </w:r>
      <w:r w:rsidRPr="00677D34">
        <w:t xml:space="preserve"> and consumables that may be transported or stored at government expens</w:t>
      </w:r>
      <w:r w:rsidR="00B976B4">
        <w:t>e cannot exceed 18,000 pounds. </w:t>
      </w:r>
      <w:r w:rsidRPr="00677D34">
        <w:t xml:space="preserve">Note that charges for excess weight and unauthorized services are the responsibility of </w:t>
      </w:r>
      <w:r w:rsidR="00B976B4">
        <w:t>the employee.</w:t>
      </w:r>
    </w:p>
    <w:p w:rsidR="002D37D5" w:rsidRPr="00677D34" w:rsidRDefault="00B976B4" w:rsidP="00405D9E">
      <w:pPr>
        <w:pStyle w:val="NormalSerif"/>
      </w:pPr>
      <w:r>
        <w:rPr>
          <w:b/>
        </w:rPr>
        <w:t>Transportation of a personal v</w:t>
      </w:r>
      <w:r w:rsidR="002D37D5" w:rsidRPr="00677D34">
        <w:rPr>
          <w:b/>
        </w:rPr>
        <w:t>ehicle</w:t>
      </w:r>
      <w:r w:rsidR="002D37D5" w:rsidRPr="00677D34">
        <w:t xml:space="preserve"> – Eligible employees may be authorized to transport </w:t>
      </w:r>
      <w:r>
        <w:t>one or more personal vehicles. Transportation at g</w:t>
      </w:r>
      <w:r w:rsidR="002D37D5" w:rsidRPr="00677D34">
        <w:t>overnment expense is limited to the cost for a vehicle having a gross shipping size of not more than 20 measurement tons (800 cubic feet, equivalent to 6’</w:t>
      </w:r>
      <w:r w:rsidR="002D37D5">
        <w:t xml:space="preserve"> </w:t>
      </w:r>
      <w:r w:rsidR="002D37D5" w:rsidRPr="00677D34">
        <w:t>x</w:t>
      </w:r>
      <w:r w:rsidR="002D37D5">
        <w:t xml:space="preserve"> </w:t>
      </w:r>
      <w:r w:rsidR="002D37D5" w:rsidRPr="00677D34">
        <w:t>7’ x 19</w:t>
      </w:r>
      <w:r w:rsidR="002D37D5">
        <w:t>’</w:t>
      </w:r>
      <w:r w:rsidR="002D37D5" w:rsidRPr="00677D34">
        <w:t xml:space="preserve">) </w:t>
      </w:r>
      <w:r w:rsidR="00531213">
        <w:t xml:space="preserve">which is </w:t>
      </w:r>
      <w:r w:rsidR="002D37D5" w:rsidRPr="00677D34">
        <w:t>enough to shi</w:t>
      </w:r>
      <w:r w:rsidR="00B42DC5">
        <w:t>p a large SUV. </w:t>
      </w:r>
      <w:r w:rsidR="00D677C1">
        <w:t>An employee</w:t>
      </w:r>
      <w:r w:rsidR="002D37D5" w:rsidRPr="00677D34">
        <w:t xml:space="preserve"> who ships a larger personal vehicle is financially responsible for all costs resultin</w:t>
      </w:r>
      <w:r w:rsidR="00B42DC5">
        <w:t>g from the excess vehicle size.</w:t>
      </w:r>
    </w:p>
    <w:p w:rsidR="002D37D5" w:rsidRPr="00677D34" w:rsidRDefault="002D37D5" w:rsidP="00405D9E">
      <w:pPr>
        <w:pStyle w:val="NormalSerif"/>
      </w:pPr>
      <w:r w:rsidRPr="00677D34">
        <w:t xml:space="preserve">An employee who is moving to an OCONUS location may be authorized to transport only one vehicle at government </w:t>
      </w:r>
      <w:r w:rsidR="00B42DC5">
        <w:t>expense, when it is in the g</w:t>
      </w:r>
      <w:r w:rsidRPr="00677D34">
        <w:t xml:space="preserve">overnment’s interest and is consistent with local policies at the </w:t>
      </w:r>
      <w:r w:rsidR="00B42DC5">
        <w:t>OCONUS permanent duty station. </w:t>
      </w:r>
      <w:r w:rsidRPr="00677D34">
        <w:t>When overseas transport of a vehicle is authorized, the employee may be rei</w:t>
      </w:r>
      <w:r w:rsidR="00B42DC5">
        <w:t>mbursed subject to a maximum</w:t>
      </w:r>
      <w:r>
        <w:t xml:space="preserve"> </w:t>
      </w:r>
      <w:r w:rsidRPr="00677D34">
        <w:t xml:space="preserve">for the driving to deliver the vehicle to the loading port/vehicle processing center for shipment and for driving from the unloading port/vehicle processing center </w:t>
      </w:r>
      <w:r w:rsidR="00D677C1">
        <w:t xml:space="preserve">to the new duty station </w:t>
      </w:r>
      <w:r w:rsidRPr="00677D34">
        <w:t>upon arrival.</w:t>
      </w:r>
    </w:p>
    <w:p w:rsidR="002D37D5" w:rsidRPr="00677D34" w:rsidRDefault="002D37D5" w:rsidP="00405D9E">
      <w:pPr>
        <w:pStyle w:val="NormalSerif"/>
      </w:pPr>
      <w:r w:rsidRPr="00677D34">
        <w:t xml:space="preserve">In certain limited circumstances, employees moving from one CONUS permanent duty station to another may be authorized </w:t>
      </w:r>
      <w:r w:rsidR="00B42DC5">
        <w:t>to transport their vehicles at government expense. </w:t>
      </w:r>
      <w:r w:rsidRPr="00677D34">
        <w:t>This is limited to situations where the agency has determined that it is more advantage</w:t>
      </w:r>
      <w:r w:rsidR="00B42DC5">
        <w:t>ous and cost effective for the g</w:t>
      </w:r>
      <w:r w:rsidRPr="00677D34">
        <w:t>overnment to transport the personal vehicles to the</w:t>
      </w:r>
      <w:r w:rsidR="00B42DC5">
        <w:t xml:space="preserve"> new permanent duty station at government expense</w:t>
      </w:r>
      <w:r w:rsidRPr="00677D34">
        <w:t xml:space="preserve"> and to pay for transportation of the employee and immediate family by commercial means, than to have the employee and immediate family drive one or more personal vehicles to the new permanent duty station.</w:t>
      </w:r>
    </w:p>
    <w:p w:rsidR="002D37D5" w:rsidRPr="00677D34" w:rsidRDefault="00B42DC5" w:rsidP="00405D9E">
      <w:pPr>
        <w:pStyle w:val="NormalSerif"/>
      </w:pPr>
      <w:r>
        <w:rPr>
          <w:b/>
        </w:rPr>
        <w:t>Transportation of a mobile h</w:t>
      </w:r>
      <w:r w:rsidR="002D37D5" w:rsidRPr="00677D34">
        <w:rPr>
          <w:b/>
        </w:rPr>
        <w:t>ome</w:t>
      </w:r>
      <w:r w:rsidR="002D37D5" w:rsidRPr="00677D34">
        <w:t xml:space="preserve"> – An employee authorized </w:t>
      </w:r>
      <w:r>
        <w:t>HHG transportation at g</w:t>
      </w:r>
      <w:r w:rsidR="002D37D5" w:rsidRPr="00677D34">
        <w:t xml:space="preserve">overnment expense may choose to move a mobile home in lieu of </w:t>
      </w:r>
      <w:r>
        <w:t xml:space="preserve">HHG </w:t>
      </w:r>
      <w:r w:rsidR="002D37D5" w:rsidRPr="00677D34">
        <w:t>transportation within the 48 contiguous states or between one of the 48 contigu</w:t>
      </w:r>
      <w:r>
        <w:t>ous states and Alaska. </w:t>
      </w:r>
      <w:r w:rsidR="002D37D5" w:rsidRPr="00677D34">
        <w:t>The mobile home must be in goo</w:t>
      </w:r>
      <w:r>
        <w:t>d condition, ready to transport</w:t>
      </w:r>
      <w:r w:rsidR="002D37D5" w:rsidRPr="00677D34">
        <w:t xml:space="preserve"> and used as the employee’s primary residence at t</w:t>
      </w:r>
      <w:r>
        <w:t>he new permanent duty station. This benefit is limited to the g</w:t>
      </w:r>
      <w:r w:rsidR="002D37D5" w:rsidRPr="00677D34">
        <w:t xml:space="preserve">overnment’s cost of transporting 18,000 pounds of household goods to the new permanent duty station including 90 days of </w:t>
      </w:r>
      <w:r>
        <w:t>storage in transit</w:t>
      </w:r>
      <w:r w:rsidR="002D37D5" w:rsidRPr="00677D34">
        <w:t>. </w:t>
      </w:r>
    </w:p>
    <w:p w:rsidR="002D37D5" w:rsidRPr="00677D34" w:rsidRDefault="00B42DC5" w:rsidP="00405D9E">
      <w:pPr>
        <w:pStyle w:val="NormalSerif"/>
      </w:pPr>
      <w:r>
        <w:rPr>
          <w:b/>
        </w:rPr>
        <w:t>Miscellaneous expense a</w:t>
      </w:r>
      <w:r w:rsidR="002D37D5" w:rsidRPr="00677D34">
        <w:rPr>
          <w:b/>
        </w:rPr>
        <w:t>llowance</w:t>
      </w:r>
      <w:r w:rsidR="002D37D5" w:rsidRPr="00677D34">
        <w:t xml:space="preserve"> –</w:t>
      </w:r>
      <w:r w:rsidR="002D37D5">
        <w:t xml:space="preserve"> </w:t>
      </w:r>
      <w:r w:rsidR="002D37D5" w:rsidRPr="00677D34">
        <w:t>The purpose of MEA is to reimburse various residence-relocation related expenses associated with an authorized residence relocation that are not ot</w:t>
      </w:r>
      <w:r>
        <w:t>herwise reimbursed – sort of a “catchall.” </w:t>
      </w:r>
      <w:r w:rsidR="002D37D5" w:rsidRPr="00677D34">
        <w:t xml:space="preserve">However, new employees moving to their first permanent duty station are not authorized MEA except when </w:t>
      </w:r>
      <w:r w:rsidR="002D37D5">
        <w:t>moving</w:t>
      </w:r>
      <w:r>
        <w:t xml:space="preserve"> overseas from the CONUS.</w:t>
      </w:r>
    </w:p>
    <w:p w:rsidR="002D37D5" w:rsidRPr="00677D34" w:rsidRDefault="002D37D5" w:rsidP="00405D9E">
      <w:pPr>
        <w:pStyle w:val="NormalSerif"/>
      </w:pPr>
      <w:r w:rsidRPr="00677D34">
        <w:t>The MEA minimum payment does not require the employee to itemize the expenses and is paid at a flat rate:</w:t>
      </w:r>
    </w:p>
    <w:p w:rsidR="002D37D5" w:rsidRPr="00677D34" w:rsidRDefault="002D37D5" w:rsidP="002D37D5">
      <w:pPr>
        <w:pStyle w:val="bullets"/>
      </w:pPr>
      <w:r w:rsidRPr="00677D34">
        <w:t xml:space="preserve">Employees without dependents: the lesser of $500 or the equivalent of </w:t>
      </w:r>
      <w:r w:rsidR="00D677C1">
        <w:t xml:space="preserve">one </w:t>
      </w:r>
      <w:r w:rsidR="00C847C6">
        <w:t xml:space="preserve">week’s </w:t>
      </w:r>
      <w:r>
        <w:t>basic compensation.</w:t>
      </w:r>
    </w:p>
    <w:p w:rsidR="002D37D5" w:rsidRPr="00677D34" w:rsidRDefault="002D37D5" w:rsidP="002D37D5">
      <w:pPr>
        <w:pStyle w:val="bullets"/>
      </w:pPr>
      <w:r w:rsidRPr="00677D34">
        <w:t>Employees with dependents: the lesser of $1,000 or the equivalent of</w:t>
      </w:r>
      <w:r>
        <w:t xml:space="preserve"> </w:t>
      </w:r>
      <w:r w:rsidR="00D677C1">
        <w:t xml:space="preserve">two </w:t>
      </w:r>
      <w:r>
        <w:t>weeks</w:t>
      </w:r>
      <w:r w:rsidR="00D677C1">
        <w:t>’</w:t>
      </w:r>
      <w:r>
        <w:t xml:space="preserve"> basic compensation.</w:t>
      </w:r>
    </w:p>
    <w:p w:rsidR="002D37D5" w:rsidRPr="00677D34" w:rsidRDefault="002D37D5" w:rsidP="002D37D5">
      <w:pPr>
        <w:pStyle w:val="bullets"/>
      </w:pPr>
      <w:r w:rsidRPr="00677D34">
        <w:t>Employees with dependen</w:t>
      </w:r>
      <w:r w:rsidR="00B42DC5">
        <w:t>ts</w:t>
      </w:r>
      <w:r w:rsidRPr="00677D34">
        <w:t xml:space="preserve"> but whose dependents and </w:t>
      </w:r>
      <w:r w:rsidR="00B42DC5">
        <w:t>HHG</w:t>
      </w:r>
      <w:r w:rsidRPr="00677D34">
        <w:t xml:space="preserve"> are not relocated: the lesser of $500 or the equivalent of </w:t>
      </w:r>
      <w:r w:rsidR="00D677C1">
        <w:t>one</w:t>
      </w:r>
      <w:r w:rsidR="00D677C1" w:rsidRPr="00677D34">
        <w:t xml:space="preserve"> </w:t>
      </w:r>
      <w:r w:rsidR="00C847C6" w:rsidRPr="00677D34">
        <w:t>week</w:t>
      </w:r>
      <w:r w:rsidR="00C847C6">
        <w:t>’</w:t>
      </w:r>
      <w:r w:rsidR="00C847C6" w:rsidRPr="00677D34">
        <w:t xml:space="preserve">s </w:t>
      </w:r>
      <w:r w:rsidR="00B42DC5">
        <w:t>basic compensation. </w:t>
      </w:r>
      <w:r w:rsidRPr="00677D34">
        <w:t xml:space="preserve">If the dependents and </w:t>
      </w:r>
      <w:r w:rsidR="00B42DC5">
        <w:t>HHG</w:t>
      </w:r>
      <w:r w:rsidRPr="00677D34">
        <w:t xml:space="preserve"> are later transported to the new permanent duty station the employee is authorized the difference between the amount initially received and the “with dependents” rate.</w:t>
      </w:r>
    </w:p>
    <w:p w:rsidR="002D37D5" w:rsidRPr="00677D34" w:rsidRDefault="002D37D5" w:rsidP="00405D9E">
      <w:pPr>
        <w:pStyle w:val="NormalSerif"/>
      </w:pPr>
      <w:r w:rsidRPr="00677D34">
        <w:t>The maximum MEA can be paid if the emplo</w:t>
      </w:r>
      <w:r w:rsidR="00B42DC5">
        <w:t>yee submits an itemized claim. </w:t>
      </w:r>
      <w:r w:rsidRPr="00677D34">
        <w:t xml:space="preserve">The total MEA amount cannot exceed the </w:t>
      </w:r>
      <w:r w:rsidR="00C847C6" w:rsidRPr="00677D34">
        <w:t>employee</w:t>
      </w:r>
      <w:r w:rsidR="00C847C6">
        <w:t>’</w:t>
      </w:r>
      <w:r w:rsidR="00C847C6" w:rsidRPr="00677D34">
        <w:t xml:space="preserve">s </w:t>
      </w:r>
      <w:r w:rsidRPr="00677D34">
        <w:t>basic salary rate of:</w:t>
      </w:r>
    </w:p>
    <w:p w:rsidR="002D37D5" w:rsidRPr="00677D34" w:rsidRDefault="00D677C1" w:rsidP="002D37D5">
      <w:pPr>
        <w:pStyle w:val="bullets"/>
      </w:pPr>
      <w:r>
        <w:t xml:space="preserve">One </w:t>
      </w:r>
      <w:r w:rsidR="002D37D5" w:rsidRPr="00677D34">
        <w:t>week if the employee is without dependents, or</w:t>
      </w:r>
    </w:p>
    <w:p w:rsidR="002D37D5" w:rsidRPr="00677D34" w:rsidRDefault="00D677C1" w:rsidP="002D37D5">
      <w:pPr>
        <w:pStyle w:val="bullets"/>
      </w:pPr>
      <w:r>
        <w:t>Two</w:t>
      </w:r>
      <w:r w:rsidRPr="00677D34">
        <w:t xml:space="preserve"> </w:t>
      </w:r>
      <w:r w:rsidR="002D37D5" w:rsidRPr="00677D34">
        <w:t>weeks if the employee has dependents who were relocated.</w:t>
      </w:r>
    </w:p>
    <w:p w:rsidR="002D37D5" w:rsidRPr="00677D34" w:rsidRDefault="00B42DC5" w:rsidP="00405D9E">
      <w:pPr>
        <w:pStyle w:val="NormalSerif"/>
      </w:pPr>
      <w:r>
        <w:rPr>
          <w:b/>
        </w:rPr>
        <w:t xml:space="preserve">Temporary </w:t>
      </w:r>
      <w:proofErr w:type="gramStart"/>
      <w:r>
        <w:rPr>
          <w:b/>
        </w:rPr>
        <w:t>quarters</w:t>
      </w:r>
      <w:proofErr w:type="gramEnd"/>
      <w:r>
        <w:rPr>
          <w:b/>
        </w:rPr>
        <w:t xml:space="preserve"> subsistence e</w:t>
      </w:r>
      <w:r w:rsidR="002D37D5" w:rsidRPr="00677D34">
        <w:rPr>
          <w:b/>
        </w:rPr>
        <w:t>xpense</w:t>
      </w:r>
      <w:r w:rsidR="002D37D5" w:rsidRPr="00677D34">
        <w:t xml:space="preserve"> – </w:t>
      </w:r>
      <w:r>
        <w:t xml:space="preserve">The </w:t>
      </w:r>
      <w:r w:rsidR="002D37D5" w:rsidRPr="00677D34">
        <w:t>TQSE is a discretionary, not mandatory, allowance intended to partially reimburse an employee for reasonable subsistence expe</w:t>
      </w:r>
      <w:r>
        <w:t>nses (expenses of lodging, food</w:t>
      </w:r>
      <w:r w:rsidR="002D37D5" w:rsidRPr="00677D34">
        <w:t xml:space="preserve"> and other necessities) incurred while an employee and dependents occupy temporary lodging incident to </w:t>
      </w:r>
      <w:r w:rsidR="00D677C1" w:rsidRPr="00677D34">
        <w:t>relocation</w:t>
      </w:r>
      <w:r>
        <w:t xml:space="preserve">. </w:t>
      </w:r>
      <w:r w:rsidR="002D37D5" w:rsidRPr="00677D34">
        <w:t xml:space="preserve">This means that </w:t>
      </w:r>
      <w:r w:rsidR="002D37D5">
        <w:t>the</w:t>
      </w:r>
      <w:r w:rsidR="002D37D5" w:rsidRPr="00677D34">
        <w:t xml:space="preserve"> agency determines if TQSE is necessary</w:t>
      </w:r>
      <w:r>
        <w:t xml:space="preserve"> and the method of its payment.</w:t>
      </w:r>
    </w:p>
    <w:p w:rsidR="002D37D5" w:rsidRPr="00677D34" w:rsidRDefault="00B42DC5" w:rsidP="00405D9E">
      <w:pPr>
        <w:pStyle w:val="NormalSerif"/>
      </w:pPr>
      <w:r>
        <w:t xml:space="preserve">The </w:t>
      </w:r>
      <w:r w:rsidR="002D37D5" w:rsidRPr="00677D34">
        <w:t>TQSE can be paid as an actual expense reimburs</w:t>
      </w:r>
      <w:r>
        <w:t>ement based on the s</w:t>
      </w:r>
      <w:r w:rsidR="002D37D5" w:rsidRPr="00677D34">
        <w:t xml:space="preserve">tandard CONUS per diem rate and “lodgings plus” </w:t>
      </w:r>
      <w:r>
        <w:t xml:space="preserve">computation for up to 120 days </w:t>
      </w:r>
      <w:r w:rsidR="002D37D5" w:rsidRPr="00677D34">
        <w:t xml:space="preserve">or as </w:t>
      </w:r>
      <w:r w:rsidR="002D37D5">
        <w:t xml:space="preserve">a </w:t>
      </w:r>
      <w:r w:rsidR="002D37D5" w:rsidRPr="00677D34">
        <w:t xml:space="preserve">fixed amount payment </w:t>
      </w:r>
      <w:r w:rsidR="002D37D5">
        <w:t>based on the n</w:t>
      </w:r>
      <w:r w:rsidR="002D37D5" w:rsidRPr="00677D34">
        <w:t xml:space="preserve">ew permanent duty station maximum per diem rate for up to </w:t>
      </w:r>
      <w:r>
        <w:t xml:space="preserve">30 days. The </w:t>
      </w:r>
      <w:r w:rsidR="002D37D5" w:rsidRPr="00677D34">
        <w:t>TQSE for de</w:t>
      </w:r>
      <w:r>
        <w:t xml:space="preserve">pendents is at a reduced rate. If the employee is offered </w:t>
      </w:r>
      <w:r w:rsidR="002D37D5" w:rsidRPr="00677D34">
        <w:t>TQSE</w:t>
      </w:r>
      <w:r>
        <w:t xml:space="preserve"> based on a fixed rate,</w:t>
      </w:r>
      <w:r w:rsidR="002D37D5">
        <w:t xml:space="preserve"> </w:t>
      </w:r>
      <w:r>
        <w:t xml:space="preserve">the employee may accept it or </w:t>
      </w:r>
      <w:r w:rsidR="002D37D5" w:rsidRPr="00677D34">
        <w:t>may elect TQSE</w:t>
      </w:r>
      <w:r w:rsidR="002D37D5">
        <w:t xml:space="preserve"> </w:t>
      </w:r>
      <w:r>
        <w:t>based on the actual expenses</w:t>
      </w:r>
      <w:r w:rsidR="002D37D5" w:rsidRPr="00677D34">
        <w:t>.</w:t>
      </w:r>
    </w:p>
    <w:p w:rsidR="002D37D5" w:rsidRPr="00677D34" w:rsidRDefault="00B42DC5" w:rsidP="00405D9E">
      <w:pPr>
        <w:pStyle w:val="NormalSerif"/>
      </w:pPr>
      <w:r>
        <w:t xml:space="preserve">The </w:t>
      </w:r>
      <w:r w:rsidR="002D37D5" w:rsidRPr="00677D34">
        <w:t>TQSE must be authorized before temporary lodging is occupied and may not be approved after the fact for any days</w:t>
      </w:r>
      <w:r>
        <w:t xml:space="preserve"> that have passed. </w:t>
      </w:r>
      <w:r w:rsidR="002D37D5" w:rsidRPr="00677D34">
        <w:t>Extensions up to the maximu</w:t>
      </w:r>
      <w:r>
        <w:t>m time limits may be approved. </w:t>
      </w:r>
      <w:r w:rsidR="002D37D5" w:rsidRPr="00677D34">
        <w:t xml:space="preserve">Once </w:t>
      </w:r>
      <w:r w:rsidR="002D37D5">
        <w:t xml:space="preserve">the employee </w:t>
      </w:r>
      <w:r w:rsidR="002D37D5" w:rsidRPr="00677D34">
        <w:t>elect</w:t>
      </w:r>
      <w:r w:rsidR="002D37D5">
        <w:t>s</w:t>
      </w:r>
      <w:r w:rsidR="002D37D5" w:rsidRPr="00677D34">
        <w:t xml:space="preserve"> a TQSE payment method and that method is approved by the agency, </w:t>
      </w:r>
      <w:r w:rsidR="002D37D5">
        <w:t>the employee</w:t>
      </w:r>
      <w:r w:rsidR="002D37D5" w:rsidRPr="00677D34">
        <w:t xml:space="preserve"> may not change the payment method</w:t>
      </w:r>
      <w:r w:rsidR="00FC6048">
        <w:t xml:space="preserve">, nor can the employee change the payment method </w:t>
      </w:r>
      <w:r w:rsidR="002D37D5" w:rsidRPr="00677D34">
        <w:t>once any portion of the travel authorization (including a house-</w:t>
      </w:r>
      <w:r>
        <w:t>hunting trip) has been executed.</w:t>
      </w:r>
    </w:p>
    <w:p w:rsidR="002D37D5" w:rsidRPr="00677D34" w:rsidRDefault="00B42DC5" w:rsidP="00405D9E">
      <w:pPr>
        <w:pStyle w:val="NormalSerif"/>
      </w:pPr>
      <w:r>
        <w:t xml:space="preserve">The </w:t>
      </w:r>
      <w:r w:rsidR="002D37D5" w:rsidRPr="00677D34">
        <w:t xml:space="preserve">TQSE will only be authorized when the new </w:t>
      </w:r>
      <w:r w:rsidR="002D37D5">
        <w:t>location</w:t>
      </w:r>
      <w:r w:rsidR="002D37D5" w:rsidRPr="00677D34">
        <w:t xml:space="preserve"> is in the CONUS or </w:t>
      </w:r>
      <w:r w:rsidR="00FC6048">
        <w:t xml:space="preserve">is a </w:t>
      </w:r>
      <w:r w:rsidR="002D37D5" w:rsidRPr="00677D34">
        <w:t xml:space="preserve">non-foreign </w:t>
      </w:r>
      <w:r>
        <w:t xml:space="preserve">OCONUS permanent duty station and </w:t>
      </w:r>
      <w:r w:rsidR="002D37D5" w:rsidRPr="00677D34">
        <w:t xml:space="preserve">may be denied or reduced if </w:t>
      </w:r>
      <w:r w:rsidR="002D37D5">
        <w:t>the employee takes</w:t>
      </w:r>
      <w:r w:rsidR="002D37D5" w:rsidRPr="00677D34">
        <w:t xml:space="preserve"> a house-hunting trip.</w:t>
      </w:r>
    </w:p>
    <w:p w:rsidR="002D37D5" w:rsidRPr="00677D34" w:rsidRDefault="007928BF" w:rsidP="00405D9E">
      <w:pPr>
        <w:pStyle w:val="NormalSerif"/>
      </w:pPr>
      <w:r>
        <w:rPr>
          <w:b/>
        </w:rPr>
        <w:t>House-</w:t>
      </w:r>
      <w:r w:rsidR="005C79BB">
        <w:rPr>
          <w:b/>
        </w:rPr>
        <w:t>hunting t</w:t>
      </w:r>
      <w:r w:rsidR="002D37D5" w:rsidRPr="00677D34">
        <w:rPr>
          <w:b/>
        </w:rPr>
        <w:t>rip</w:t>
      </w:r>
      <w:r w:rsidR="002D37D5" w:rsidRPr="00677D34">
        <w:t xml:space="preserve"> – At the discretion of the new employer, </w:t>
      </w:r>
      <w:r w:rsidR="002D37D5">
        <w:t xml:space="preserve">the employee and their </w:t>
      </w:r>
      <w:r w:rsidR="002D37D5" w:rsidRPr="00677D34">
        <w:t>spouse may</w:t>
      </w:r>
      <w:r>
        <w:t xml:space="preserve"> be authorized to go on a house-</w:t>
      </w:r>
      <w:r w:rsidR="002D37D5" w:rsidRPr="00677D34">
        <w:t xml:space="preserve">hunting trip only after </w:t>
      </w:r>
      <w:r w:rsidR="002D37D5">
        <w:t xml:space="preserve">the employee has </w:t>
      </w:r>
      <w:r w:rsidR="002D37D5" w:rsidRPr="00677D34">
        <w:t>accepted a permanent transfer within the CONUS</w:t>
      </w:r>
      <w:r w:rsidR="005C79BB">
        <w:t xml:space="preserve"> or a non-foreign OCONUS area. </w:t>
      </w:r>
      <w:r w:rsidR="002D37D5" w:rsidRPr="00677D34">
        <w:t xml:space="preserve">The employee is in travel status during the authorized absence for a </w:t>
      </w:r>
      <w:r>
        <w:t>house-</w:t>
      </w:r>
      <w:r w:rsidR="005C79BB">
        <w:t>hunting trip. </w:t>
      </w:r>
      <w:r w:rsidR="002D37D5" w:rsidRPr="00677D34">
        <w:t xml:space="preserve">If children accompany </w:t>
      </w:r>
      <w:r w:rsidR="002D37D5">
        <w:t>the family</w:t>
      </w:r>
      <w:r w:rsidR="002D37D5" w:rsidRPr="00677D34">
        <w:t xml:space="preserve"> on the </w:t>
      </w:r>
      <w:r>
        <w:t>house-</w:t>
      </w:r>
      <w:r w:rsidR="005C79BB">
        <w:t>hunting trip</w:t>
      </w:r>
      <w:r w:rsidR="002D37D5" w:rsidRPr="00677D34">
        <w:t>, the</w:t>
      </w:r>
      <w:r w:rsidR="005C79BB">
        <w:t>ir expenses are not reimbursed.</w:t>
      </w:r>
    </w:p>
    <w:p w:rsidR="002D37D5" w:rsidRPr="00677D34" w:rsidRDefault="002D37D5" w:rsidP="00405D9E">
      <w:pPr>
        <w:pStyle w:val="NormalSerif"/>
      </w:pPr>
      <w:r w:rsidRPr="00677D34">
        <w:t xml:space="preserve">In addition to determining if a </w:t>
      </w:r>
      <w:r w:rsidR="007928BF">
        <w:t>house-</w:t>
      </w:r>
      <w:r w:rsidR="005C79BB">
        <w:t>hunting trip</w:t>
      </w:r>
      <w:r w:rsidRPr="00677D34">
        <w:t xml:space="preserve"> is necessary, </w:t>
      </w:r>
      <w:r>
        <w:t xml:space="preserve">the </w:t>
      </w:r>
      <w:r w:rsidRPr="00677D34">
        <w:t>agency also determines how subsistence and</w:t>
      </w:r>
      <w:r w:rsidR="005C79BB">
        <w:t xml:space="preserve"> travel expenses will be paid. </w:t>
      </w:r>
      <w:r w:rsidRPr="00677D34">
        <w:t>Usually</w:t>
      </w:r>
      <w:r w:rsidR="00FC6048">
        <w:t>,</w:t>
      </w:r>
      <w:r w:rsidRPr="00677D34">
        <w:t xml:space="preserve"> </w:t>
      </w:r>
      <w:r>
        <w:t>the</w:t>
      </w:r>
      <w:r w:rsidRPr="00677D34">
        <w:t xml:space="preserve"> subsistence allowance will be computed using the “lodging plus” method described earlier, although </w:t>
      </w:r>
      <w:r>
        <w:t>the employee</w:t>
      </w:r>
      <w:r w:rsidRPr="00677D34">
        <w:t xml:space="preserve"> may be o</w:t>
      </w:r>
      <w:r w:rsidR="005C79BB">
        <w:t>ffered a fixed amount instead. </w:t>
      </w:r>
      <w:r>
        <w:t>T</w:t>
      </w:r>
      <w:r w:rsidRPr="00677D34">
        <w:t xml:space="preserve">ravel </w:t>
      </w:r>
      <w:r>
        <w:t>expenses to and from the new location</w:t>
      </w:r>
      <w:r w:rsidRPr="00677D34">
        <w:t xml:space="preserve"> will be reimbursed, as will reasonable expenses for local transportation at the new </w:t>
      </w:r>
      <w:r>
        <w:t>duty station</w:t>
      </w:r>
      <w:r w:rsidR="005C79BB">
        <w:t>. </w:t>
      </w:r>
      <w:r w:rsidRPr="00677D34">
        <w:t>It i</w:t>
      </w:r>
      <w:r w:rsidR="005C79BB">
        <w:t>s important to remember that a g</w:t>
      </w:r>
      <w:r w:rsidRPr="00677D34">
        <w:t xml:space="preserve">overnment-funded </w:t>
      </w:r>
      <w:r w:rsidR="007928BF">
        <w:t>house-</w:t>
      </w:r>
      <w:r w:rsidR="005C79BB">
        <w:t>hunting trip</w:t>
      </w:r>
      <w:r w:rsidRPr="00677D34">
        <w:t xml:space="preserve"> may not exceed </w:t>
      </w:r>
      <w:r w:rsidR="005C79BB">
        <w:t>10</w:t>
      </w:r>
      <w:r w:rsidR="00FC6048" w:rsidRPr="00677D34">
        <w:t xml:space="preserve"> </w:t>
      </w:r>
      <w:r w:rsidR="005C79BB">
        <w:t>days in duration.</w:t>
      </w:r>
    </w:p>
    <w:p w:rsidR="002D37D5" w:rsidRPr="00677D34" w:rsidRDefault="00095BC3" w:rsidP="00405D9E">
      <w:pPr>
        <w:pStyle w:val="NormalSerif"/>
      </w:pPr>
      <w:r>
        <w:rPr>
          <w:b/>
        </w:rPr>
        <w:t>Relocation income t</w:t>
      </w:r>
      <w:r w:rsidR="002D37D5" w:rsidRPr="00677D34">
        <w:rPr>
          <w:b/>
        </w:rPr>
        <w:t xml:space="preserve">ax </w:t>
      </w:r>
      <w:r>
        <w:rPr>
          <w:b/>
        </w:rPr>
        <w:t>a</w:t>
      </w:r>
      <w:r w:rsidR="002D37D5" w:rsidRPr="00677D34">
        <w:rPr>
          <w:b/>
        </w:rPr>
        <w:t>llowance</w:t>
      </w:r>
      <w:r w:rsidR="002D37D5" w:rsidRPr="00677D34">
        <w:t xml:space="preserve"> – The RIT allowance reimburses an eligible transferred employee for subst</w:t>
      </w:r>
      <w:r>
        <w:t>antially all of the additional federal, state</w:t>
      </w:r>
      <w:r w:rsidR="002D37D5" w:rsidRPr="00677D34">
        <w:t xml:space="preserve"> and local income taxes incurred by the employee (or by an employee and spouse if a joint tax return is file</w:t>
      </w:r>
      <w:r>
        <w:t>d) as a result of reimbursement</w:t>
      </w:r>
      <w:r w:rsidR="002D37D5" w:rsidRPr="00677D34">
        <w:t xml:space="preserve"> or</w:t>
      </w:r>
      <w:r>
        <w:t xml:space="preserve"> payment </w:t>
      </w:r>
      <w:r w:rsidR="002D37D5" w:rsidRPr="00677D34">
        <w:t>of certain travel and transportation expenses and relocation allowances that are not ex</w:t>
      </w:r>
      <w:r>
        <w:t>cludible from gross income for f</w:t>
      </w:r>
      <w:r w:rsidR="002152FC">
        <w:t>ederal income tax purposes.</w:t>
      </w:r>
    </w:p>
    <w:p w:rsidR="002D37D5" w:rsidRPr="00677D34" w:rsidRDefault="002D37D5" w:rsidP="00405D9E">
      <w:pPr>
        <w:pStyle w:val="NormalSerif"/>
      </w:pPr>
      <w:r w:rsidRPr="00677D34">
        <w:t xml:space="preserve">The amount of the RIT allowance payment is calculated using the </w:t>
      </w:r>
      <w:r w:rsidR="00FC6048">
        <w:t>process</w:t>
      </w:r>
      <w:r w:rsidR="00FC6048" w:rsidRPr="00677D34">
        <w:t xml:space="preserve"> </w:t>
      </w:r>
      <w:r w:rsidRPr="00677D34">
        <w:t>in the Federal Travel Regulation</w:t>
      </w:r>
      <w:r w:rsidR="002152FC">
        <w:t>,</w:t>
      </w:r>
      <w:r w:rsidRPr="00677D34">
        <w:t xml:space="preserve"> Part 302-17, and can be f</w:t>
      </w:r>
      <w:r>
        <w:t>ound at their</w:t>
      </w:r>
      <w:r w:rsidRPr="00677D34">
        <w:t xml:space="preserve"> </w:t>
      </w:r>
      <w:hyperlink r:id="rId47" w:history="1">
        <w:r w:rsidRPr="002478DE">
          <w:rPr>
            <w:rStyle w:val="Hyperlink"/>
          </w:rPr>
          <w:t>website</w:t>
        </w:r>
      </w:hyperlink>
      <w:r>
        <w:t xml:space="preserve">. </w:t>
      </w:r>
    </w:p>
    <w:p w:rsidR="002D37D5" w:rsidRPr="00677D34" w:rsidRDefault="002152FC" w:rsidP="00405D9E">
      <w:pPr>
        <w:pStyle w:val="NormalSerif"/>
      </w:pPr>
      <w:r>
        <w:rPr>
          <w:b/>
        </w:rPr>
        <w:t>Real estate transaction and unexpired lease expense a</w:t>
      </w:r>
      <w:r w:rsidR="002D37D5" w:rsidRPr="00677D34">
        <w:rPr>
          <w:b/>
        </w:rPr>
        <w:t>llowances</w:t>
      </w:r>
      <w:r w:rsidR="002D37D5" w:rsidRPr="00677D34">
        <w:t xml:space="preserve"> – An eligible employee is authorized reimbursement for certain expenses incurred in conjunction with the sale of a residence or the settlement of an unexpired lease involving the residence or the lot on which a mobile home </w:t>
      </w:r>
      <w:r w:rsidR="00FC6048">
        <w:t xml:space="preserve">is </w:t>
      </w:r>
      <w:r w:rsidR="002D37D5" w:rsidRPr="00677D34">
        <w:t xml:space="preserve">used as a residence at the old </w:t>
      </w:r>
      <w:r w:rsidR="002D37D5">
        <w:t>location</w:t>
      </w:r>
      <w:r>
        <w:t>. </w:t>
      </w:r>
      <w:r w:rsidR="002D37D5" w:rsidRPr="00677D34">
        <w:t xml:space="preserve">The employee may also be reimbursed for certain expenses involving the purchase (including construction) of a residence at the new </w:t>
      </w:r>
      <w:r w:rsidR="002D37D5">
        <w:t>location</w:t>
      </w:r>
      <w:r w:rsidR="002D37D5" w:rsidRPr="00677D34">
        <w:t>.</w:t>
      </w:r>
    </w:p>
    <w:p w:rsidR="002D37D5" w:rsidRPr="00677D34" w:rsidRDefault="002D37D5" w:rsidP="00405D9E">
      <w:pPr>
        <w:pStyle w:val="NormalSerif"/>
      </w:pPr>
      <w:r w:rsidRPr="00677D34">
        <w:t>Tota</w:t>
      </w:r>
      <w:r w:rsidR="002152FC">
        <w:t>l reimbursements may not exceed</w:t>
      </w:r>
      <w:r w:rsidRPr="00677D34">
        <w:t xml:space="preserve"> </w:t>
      </w:r>
      <w:r w:rsidR="002152FC">
        <w:t>10</w:t>
      </w:r>
      <w:r w:rsidR="00FC6048" w:rsidRPr="00677D34">
        <w:t xml:space="preserve"> </w:t>
      </w:r>
      <w:r w:rsidRPr="00677D34">
        <w:t>percent of the actual sale price of the residence at the old</w:t>
      </w:r>
      <w:r>
        <w:t xml:space="preserve"> location</w:t>
      </w:r>
      <w:r w:rsidRPr="00677D34">
        <w:t xml:space="preserve"> and </w:t>
      </w:r>
      <w:r w:rsidR="002152FC">
        <w:t>5</w:t>
      </w:r>
      <w:r w:rsidR="00FC6048" w:rsidRPr="00677D34">
        <w:t xml:space="preserve"> </w:t>
      </w:r>
      <w:r w:rsidRPr="00677D34">
        <w:t xml:space="preserve">percent of the purchase price of a residence at the new </w:t>
      </w:r>
      <w:r>
        <w:t>location</w:t>
      </w:r>
      <w:r w:rsidRPr="00677D34">
        <w:t>.</w:t>
      </w:r>
    </w:p>
    <w:p w:rsidR="002D37D5" w:rsidRPr="00677D34" w:rsidRDefault="002D37D5" w:rsidP="00405D9E">
      <w:pPr>
        <w:pStyle w:val="NormalSerif"/>
      </w:pPr>
      <w:r w:rsidRPr="00677D34">
        <w:t>To be eligible for this reimbursement</w:t>
      </w:r>
      <w:r w:rsidR="00FC6048">
        <w:t xml:space="preserve">, </w:t>
      </w:r>
      <w:r w:rsidR="00445E33">
        <w:t xml:space="preserve">all three of the </w:t>
      </w:r>
      <w:r w:rsidRPr="00677D34">
        <w:t>following requirements must be met before expense reimbursement is authorized by the agency:</w:t>
      </w:r>
    </w:p>
    <w:p w:rsidR="002D37D5" w:rsidRPr="00677D34" w:rsidRDefault="002D37D5" w:rsidP="002D37D5">
      <w:pPr>
        <w:pStyle w:val="bullets"/>
      </w:pPr>
      <w:r w:rsidRPr="00677D34">
        <w:t>A P</w:t>
      </w:r>
      <w:r>
        <w:t>C</w:t>
      </w:r>
      <w:r w:rsidRPr="00677D34">
        <w:t>S</w:t>
      </w:r>
      <w:r w:rsidR="00445E33">
        <w:t xml:space="preserve"> is authorized and approved and</w:t>
      </w:r>
      <w:r w:rsidRPr="00677D34">
        <w:t xml:space="preserve"> in general, both the old and new P</w:t>
      </w:r>
      <w:r>
        <w:t>C</w:t>
      </w:r>
      <w:r w:rsidRPr="00677D34">
        <w:t>S are located in the CON</w:t>
      </w:r>
      <w:r>
        <w:t>US or a non-foreign OCONUS area</w:t>
      </w:r>
    </w:p>
    <w:p w:rsidR="002D37D5" w:rsidRPr="00677D34" w:rsidRDefault="002D37D5" w:rsidP="002D37D5">
      <w:pPr>
        <w:pStyle w:val="bullets"/>
      </w:pPr>
      <w:r w:rsidRPr="00677D34">
        <w:t xml:space="preserve">The dwelling at the old </w:t>
      </w:r>
      <w:r>
        <w:t>location</w:t>
      </w:r>
      <w:r w:rsidRPr="00677D34">
        <w:t xml:space="preserve"> </w:t>
      </w:r>
      <w:r w:rsidR="00FC6048">
        <w:t>was</w:t>
      </w:r>
      <w:r w:rsidR="00FC6048" w:rsidRPr="00677D34">
        <w:t xml:space="preserve"> </w:t>
      </w:r>
      <w:r w:rsidRPr="00677D34">
        <w:t xml:space="preserve">the </w:t>
      </w:r>
      <w:r w:rsidR="00C847C6" w:rsidRPr="00677D34">
        <w:t>employee</w:t>
      </w:r>
      <w:r w:rsidR="00C847C6">
        <w:t>’</w:t>
      </w:r>
      <w:r w:rsidR="00C847C6" w:rsidRPr="00677D34">
        <w:t xml:space="preserve">s </w:t>
      </w:r>
      <w:r w:rsidRPr="00677D34">
        <w:t xml:space="preserve">actual residence when informed that transfer to a new </w:t>
      </w:r>
      <w:r>
        <w:t>location</w:t>
      </w:r>
      <w:r w:rsidRPr="00677D34">
        <w:t xml:space="preserve"> was definite</w:t>
      </w:r>
    </w:p>
    <w:p w:rsidR="002D37D5" w:rsidRPr="00677D34" w:rsidRDefault="002D37D5" w:rsidP="002D37D5">
      <w:pPr>
        <w:pStyle w:val="bullets"/>
      </w:pPr>
      <w:r w:rsidRPr="00677D34">
        <w:t xml:space="preserve">The settlement dates for the sale (or lease termination) and purchase are not </w:t>
      </w:r>
      <w:r w:rsidR="00FC6048">
        <w:t>longer</w:t>
      </w:r>
      <w:r w:rsidR="00FC6048" w:rsidRPr="00677D34">
        <w:t xml:space="preserve"> </w:t>
      </w:r>
      <w:r w:rsidRPr="00677D34">
        <w:t xml:space="preserve">than </w:t>
      </w:r>
      <w:r w:rsidR="00FC6048">
        <w:t xml:space="preserve">two </w:t>
      </w:r>
      <w:r w:rsidRPr="00677D34">
        <w:t>years after the employee’s transfer</w:t>
      </w:r>
      <w:r>
        <w:t xml:space="preserve"> was</w:t>
      </w:r>
      <w:r w:rsidRPr="00677D34">
        <w:t xml:space="preserve"> effective</w:t>
      </w:r>
      <w:r w:rsidR="00445E33">
        <w:t xml:space="preserve">. </w:t>
      </w:r>
      <w:r w:rsidRPr="00677D34">
        <w:t>The residence (which may be a mobile home and/or the lot on which that mobile home is located or is to be located) is the one from which the employee regularly commutes to and from work on a daily basis.</w:t>
      </w:r>
    </w:p>
    <w:p w:rsidR="002D37D5" w:rsidRPr="00677D34" w:rsidRDefault="002D37D5" w:rsidP="00405D9E">
      <w:pPr>
        <w:pStyle w:val="NormalSerif"/>
      </w:pPr>
      <w:r w:rsidRPr="00677D34">
        <w:t xml:space="preserve">An employee who has completed an agreed upon tour of duty at a foreign </w:t>
      </w:r>
      <w:r>
        <w:t>location</w:t>
      </w:r>
      <w:r w:rsidRPr="00677D34">
        <w:t xml:space="preserve"> and is transferred to a new CONUS/non-foreign OCONUS </w:t>
      </w:r>
      <w:r>
        <w:t>location</w:t>
      </w:r>
      <w:r w:rsidRPr="00677D34">
        <w:t xml:space="preserve"> (other than the one from which transferred when assigned to the foreign </w:t>
      </w:r>
      <w:r>
        <w:t>location</w:t>
      </w:r>
      <w:r w:rsidRPr="00677D34">
        <w:t>) is authorized reimbursement of real estate transaction and unexpired lease expense</w:t>
      </w:r>
      <w:r w:rsidR="00FC6048">
        <w:t>s</w:t>
      </w:r>
      <w:r w:rsidRPr="00677D34">
        <w:t>.</w:t>
      </w:r>
    </w:p>
    <w:p w:rsidR="002D37D5" w:rsidRPr="00677D34" w:rsidRDefault="002D37D5" w:rsidP="00405D9E">
      <w:pPr>
        <w:pStyle w:val="NormalSerif"/>
      </w:pPr>
      <w:r w:rsidRPr="00677D34">
        <w:t>Under rare, extenuating circumstances</w:t>
      </w:r>
      <w:r w:rsidR="00FC6048">
        <w:t>,</w:t>
      </w:r>
      <w:r w:rsidRPr="00677D34">
        <w:t xml:space="preserve"> </w:t>
      </w:r>
      <w:r>
        <w:t>the employee</w:t>
      </w:r>
      <w:r w:rsidRPr="00677D34">
        <w:t xml:space="preserve"> may request that the </w:t>
      </w:r>
      <w:r w:rsidR="00FC6048">
        <w:t>two</w:t>
      </w:r>
      <w:r w:rsidR="00445E33">
        <w:t>-</w:t>
      </w:r>
      <w:r w:rsidRPr="00677D34">
        <w:t xml:space="preserve">year time limit be extended to </w:t>
      </w:r>
      <w:r w:rsidR="00FC6048">
        <w:t xml:space="preserve">a maximum </w:t>
      </w:r>
      <w:r w:rsidR="00042165">
        <w:t xml:space="preserve">of </w:t>
      </w:r>
      <w:r w:rsidR="00FC6048">
        <w:t>four</w:t>
      </w:r>
      <w:r w:rsidR="00FC6048" w:rsidRPr="00677D34">
        <w:t xml:space="preserve"> </w:t>
      </w:r>
      <w:r w:rsidRPr="00677D34">
        <w:t>years after the effective transfer date.</w:t>
      </w:r>
    </w:p>
    <w:p w:rsidR="002D37D5" w:rsidRPr="00677D34" w:rsidRDefault="002D37D5" w:rsidP="00405D9E">
      <w:pPr>
        <w:pStyle w:val="NormalSerif"/>
      </w:pPr>
      <w:r w:rsidRPr="00677D34">
        <w:t>The following are examples of expenses that are reimbursable under this allowance:</w:t>
      </w:r>
    </w:p>
    <w:p w:rsidR="002D37D5" w:rsidRPr="00677D34" w:rsidRDefault="00AF3892" w:rsidP="002D37D5">
      <w:pPr>
        <w:pStyle w:val="bullets"/>
      </w:pPr>
      <w:r w:rsidRPr="00677D34">
        <w:t>Broker</w:t>
      </w:r>
      <w:r>
        <w:t>’</w:t>
      </w:r>
      <w:r w:rsidRPr="00677D34">
        <w:t xml:space="preserve">s </w:t>
      </w:r>
      <w:r w:rsidR="00445E33">
        <w:t>fees or real estate c</w:t>
      </w:r>
      <w:r w:rsidR="002D37D5" w:rsidRPr="00677D34">
        <w:t>ommission</w:t>
      </w:r>
      <w:r w:rsidR="005B7B12">
        <w:t>s</w:t>
      </w:r>
      <w:r w:rsidR="002D37D5" w:rsidRPr="00677D34">
        <w:t xml:space="preserve"> for servic</w:t>
      </w:r>
      <w:r w:rsidR="00445E33">
        <w:t>es in selling the old residence</w:t>
      </w:r>
    </w:p>
    <w:p w:rsidR="002D37D5" w:rsidRPr="00677D34" w:rsidRDefault="00445E33" w:rsidP="002D37D5">
      <w:pPr>
        <w:pStyle w:val="bullets"/>
      </w:pPr>
      <w:r>
        <w:t>Other advertising and selling e</w:t>
      </w:r>
      <w:r w:rsidR="002D37D5" w:rsidRPr="00677D34">
        <w:t>xpenses includi</w:t>
      </w:r>
      <w:r>
        <w:t>ng customary costs of appraisal</w:t>
      </w:r>
    </w:p>
    <w:p w:rsidR="002D37D5" w:rsidRPr="00677D34" w:rsidRDefault="00445E33" w:rsidP="002D37D5">
      <w:pPr>
        <w:pStyle w:val="bullets"/>
      </w:pPr>
      <w:r>
        <w:t>Legal and related c</w:t>
      </w:r>
      <w:r w:rsidR="002D37D5" w:rsidRPr="00677D34">
        <w:t>osts (other than litigation costs)</w:t>
      </w:r>
    </w:p>
    <w:p w:rsidR="002D37D5" w:rsidRPr="00677D34" w:rsidRDefault="00445E33" w:rsidP="002D37D5">
      <w:pPr>
        <w:pStyle w:val="bullets"/>
        <w:spacing w:after="100"/>
      </w:pPr>
      <w:r>
        <w:t>Miscellaneous r</w:t>
      </w:r>
      <w:r w:rsidR="002D37D5" w:rsidRPr="00677D34">
        <w:t>ei</w:t>
      </w:r>
      <w:r>
        <w:t>mbursable i</w:t>
      </w:r>
      <w:r w:rsidR="002D37D5" w:rsidRPr="00677D34">
        <w:t xml:space="preserve">tems: </w:t>
      </w:r>
    </w:p>
    <w:p w:rsidR="002D37D5" w:rsidRPr="00677D34" w:rsidRDefault="00502BDB" w:rsidP="005D41F5">
      <w:pPr>
        <w:pStyle w:val="bullets"/>
        <w:numPr>
          <w:ilvl w:val="1"/>
          <w:numId w:val="5"/>
        </w:numPr>
        <w:tabs>
          <w:tab w:val="clear" w:pos="1440"/>
          <w:tab w:val="num" w:pos="900"/>
        </w:tabs>
        <w:spacing w:after="100"/>
        <w:ind w:left="900" w:hanging="270"/>
      </w:pPr>
      <w:r>
        <w:t xml:space="preserve">Federal Housing Administration </w:t>
      </w:r>
      <w:r w:rsidR="002D37D5" w:rsidRPr="00677D34">
        <w:t>o</w:t>
      </w:r>
      <w:r>
        <w:t>r VA fee for a loan application</w:t>
      </w:r>
    </w:p>
    <w:p w:rsidR="002D37D5" w:rsidRPr="00677D34" w:rsidRDefault="002D37D5" w:rsidP="005D41F5">
      <w:pPr>
        <w:pStyle w:val="bullets"/>
        <w:numPr>
          <w:ilvl w:val="1"/>
          <w:numId w:val="5"/>
        </w:numPr>
        <w:tabs>
          <w:tab w:val="clear" w:pos="1440"/>
          <w:tab w:val="num" w:pos="900"/>
        </w:tabs>
        <w:spacing w:after="100"/>
        <w:ind w:left="900" w:hanging="270"/>
      </w:pPr>
      <w:r w:rsidRPr="00677D34">
        <w:t>Loan origination fees and similar charges such as loan assumpti</w:t>
      </w:r>
      <w:r w:rsidR="00502BDB">
        <w:t>on fees and loan transfer fees</w:t>
      </w:r>
    </w:p>
    <w:p w:rsidR="002D37D5" w:rsidRPr="00677D34" w:rsidRDefault="002D37D5" w:rsidP="005D41F5">
      <w:pPr>
        <w:pStyle w:val="bullets"/>
        <w:numPr>
          <w:ilvl w:val="1"/>
          <w:numId w:val="5"/>
        </w:numPr>
        <w:tabs>
          <w:tab w:val="clear" w:pos="1440"/>
          <w:tab w:val="num" w:pos="900"/>
        </w:tabs>
        <w:spacing w:after="100"/>
        <w:ind w:left="900" w:hanging="270"/>
      </w:pPr>
      <w:r w:rsidRPr="00677D34">
        <w:t>C</w:t>
      </w:r>
      <w:r w:rsidR="00502BDB">
        <w:t>ost of preparing credit reports</w:t>
      </w:r>
    </w:p>
    <w:p w:rsidR="002D37D5" w:rsidRPr="00677D34" w:rsidRDefault="00502BDB" w:rsidP="005D41F5">
      <w:pPr>
        <w:pStyle w:val="bullets"/>
        <w:numPr>
          <w:ilvl w:val="1"/>
          <w:numId w:val="5"/>
        </w:numPr>
        <w:tabs>
          <w:tab w:val="clear" w:pos="1440"/>
          <w:tab w:val="num" w:pos="900"/>
        </w:tabs>
        <w:spacing w:after="100"/>
        <w:ind w:left="900" w:hanging="270"/>
      </w:pPr>
      <w:r>
        <w:t>Mortgage and transfer taxes</w:t>
      </w:r>
    </w:p>
    <w:p w:rsidR="002D37D5" w:rsidRPr="00677D34" w:rsidRDefault="00502BDB" w:rsidP="005D41F5">
      <w:pPr>
        <w:pStyle w:val="bullets"/>
        <w:numPr>
          <w:ilvl w:val="1"/>
          <w:numId w:val="5"/>
        </w:numPr>
        <w:tabs>
          <w:tab w:val="clear" w:pos="1440"/>
          <w:tab w:val="num" w:pos="900"/>
        </w:tabs>
        <w:spacing w:after="100"/>
        <w:ind w:left="900" w:hanging="270"/>
      </w:pPr>
      <w:r>
        <w:t>State revenue stamps</w:t>
      </w:r>
    </w:p>
    <w:p w:rsidR="002D37D5" w:rsidRPr="00677D34" w:rsidRDefault="002D37D5" w:rsidP="005D41F5">
      <w:pPr>
        <w:pStyle w:val="bullets"/>
        <w:numPr>
          <w:ilvl w:val="1"/>
          <w:numId w:val="5"/>
        </w:numPr>
        <w:tabs>
          <w:tab w:val="clear" w:pos="1440"/>
          <w:tab w:val="num" w:pos="900"/>
        </w:tabs>
        <w:spacing w:after="100"/>
        <w:ind w:left="900" w:hanging="270"/>
      </w:pPr>
      <w:r w:rsidRPr="00677D34">
        <w:t>Other fees and charges similar in nature to those listed above</w:t>
      </w:r>
    </w:p>
    <w:p w:rsidR="002D37D5" w:rsidRPr="00677D34" w:rsidRDefault="002D37D5" w:rsidP="005D41F5">
      <w:pPr>
        <w:pStyle w:val="bullets"/>
        <w:numPr>
          <w:ilvl w:val="1"/>
          <w:numId w:val="5"/>
        </w:numPr>
        <w:tabs>
          <w:tab w:val="clear" w:pos="1440"/>
          <w:tab w:val="num" w:pos="900"/>
        </w:tabs>
        <w:spacing w:after="100"/>
        <w:ind w:left="900" w:hanging="270"/>
      </w:pPr>
      <w:r w:rsidRPr="00677D34">
        <w:t xml:space="preserve">Charge for prepayment of a mortgage or other security instrument </w:t>
      </w:r>
      <w:r>
        <w:t xml:space="preserve">in accordance with </w:t>
      </w:r>
      <w:r w:rsidRPr="00677D34">
        <w:t>the sa</w:t>
      </w:r>
      <w:r w:rsidR="00502BDB">
        <w:t>le of the old residence</w:t>
      </w:r>
    </w:p>
    <w:p w:rsidR="002D37D5" w:rsidRPr="00677D34" w:rsidRDefault="002D37D5" w:rsidP="005D41F5">
      <w:pPr>
        <w:pStyle w:val="bullets"/>
        <w:numPr>
          <w:ilvl w:val="1"/>
          <w:numId w:val="5"/>
        </w:numPr>
        <w:tabs>
          <w:tab w:val="clear" w:pos="1440"/>
          <w:tab w:val="num" w:pos="900"/>
        </w:tabs>
        <w:spacing w:after="100"/>
        <w:ind w:left="900" w:hanging="270"/>
      </w:pPr>
      <w:r w:rsidRPr="00677D34">
        <w:t xml:space="preserve">Mortgage title insurance policy paid for by an employee on a residence purchased by the employee for the protection </w:t>
      </w:r>
      <w:r w:rsidR="00502BDB">
        <w:t>of, and required by, the lender</w:t>
      </w:r>
    </w:p>
    <w:p w:rsidR="002D37D5" w:rsidRPr="00677D34" w:rsidRDefault="00AF3892" w:rsidP="005D41F5">
      <w:pPr>
        <w:pStyle w:val="bullets"/>
        <w:numPr>
          <w:ilvl w:val="1"/>
          <w:numId w:val="5"/>
        </w:numPr>
        <w:tabs>
          <w:tab w:val="clear" w:pos="1440"/>
          <w:tab w:val="num" w:pos="900"/>
        </w:tabs>
        <w:spacing w:after="100"/>
        <w:ind w:left="900" w:hanging="270"/>
      </w:pPr>
      <w:r w:rsidRPr="00677D34">
        <w:t>Owner</w:t>
      </w:r>
      <w:r>
        <w:t>’</w:t>
      </w:r>
      <w:r w:rsidRPr="00677D34">
        <w:t xml:space="preserve">s </w:t>
      </w:r>
      <w:r w:rsidR="002D37D5" w:rsidRPr="00677D34">
        <w:t>title insurance policy, provided it is a prerequisite to financ</w:t>
      </w:r>
      <w:r w:rsidR="00502BDB">
        <w:t>ing or the transfer of property</w:t>
      </w:r>
    </w:p>
    <w:p w:rsidR="002D37D5" w:rsidRPr="00677D34" w:rsidRDefault="002D37D5" w:rsidP="005D41F5">
      <w:pPr>
        <w:pStyle w:val="bullets"/>
        <w:numPr>
          <w:ilvl w:val="1"/>
          <w:numId w:val="5"/>
        </w:numPr>
        <w:tabs>
          <w:tab w:val="clear" w:pos="1440"/>
          <w:tab w:val="num" w:pos="900"/>
        </w:tabs>
        <w:spacing w:after="100"/>
        <w:ind w:left="900" w:hanging="270"/>
      </w:pPr>
      <w:r w:rsidRPr="00677D34">
        <w:t xml:space="preserve">Expenses </w:t>
      </w:r>
      <w:r>
        <w:t>in accordance with</w:t>
      </w:r>
      <w:r w:rsidRPr="00677D34">
        <w:t xml:space="preserve"> </w:t>
      </w:r>
      <w:r w:rsidR="005204EF">
        <w:t xml:space="preserve">the </w:t>
      </w:r>
      <w:r w:rsidR="00502BDB">
        <w:t>construction of a residence</w:t>
      </w:r>
      <w:r w:rsidRPr="00677D34">
        <w:t xml:space="preserve"> that are comparable to expenses reimbursable </w:t>
      </w:r>
      <w:r>
        <w:t>in accordance with</w:t>
      </w:r>
      <w:r w:rsidRPr="00677D34">
        <w:t xml:space="preserve"> the pu</w:t>
      </w:r>
      <w:r w:rsidR="00502BDB">
        <w:t>rchase of an existing residence</w:t>
      </w:r>
    </w:p>
    <w:p w:rsidR="002D37D5" w:rsidRPr="00677D34" w:rsidRDefault="002D37D5" w:rsidP="005D41F5">
      <w:pPr>
        <w:pStyle w:val="bullets"/>
        <w:numPr>
          <w:ilvl w:val="1"/>
          <w:numId w:val="5"/>
        </w:numPr>
        <w:tabs>
          <w:tab w:val="clear" w:pos="1440"/>
          <w:tab w:val="num" w:pos="900"/>
        </w:tabs>
        <w:spacing w:after="100"/>
        <w:ind w:left="900" w:hanging="270"/>
      </w:pPr>
      <w:r w:rsidRPr="00677D34">
        <w:t xml:space="preserve">Expenses </w:t>
      </w:r>
      <w:r>
        <w:t>in accordance with</w:t>
      </w:r>
      <w:r w:rsidRPr="00677D34">
        <w:t xml:space="preserve"> environmental testing and property in</w:t>
      </w:r>
      <w:r w:rsidR="00502BDB">
        <w:t>spection fees when required by federal, state or l</w:t>
      </w:r>
      <w:r w:rsidRPr="00677D34">
        <w:t>ocal law</w:t>
      </w:r>
      <w:r w:rsidR="005204EF" w:rsidRPr="00677D34">
        <w:t xml:space="preserve"> </w:t>
      </w:r>
      <w:r w:rsidRPr="00677D34">
        <w:t>or by a lender as a precondition to sale or purchase</w:t>
      </w:r>
    </w:p>
    <w:p w:rsidR="002D37D5" w:rsidRPr="00677D34" w:rsidRDefault="002D37D5" w:rsidP="005D41F5">
      <w:pPr>
        <w:pStyle w:val="bullets"/>
        <w:numPr>
          <w:ilvl w:val="1"/>
          <w:numId w:val="5"/>
        </w:numPr>
        <w:tabs>
          <w:tab w:val="clear" w:pos="1440"/>
          <w:tab w:val="num" w:pos="900"/>
        </w:tabs>
        <w:ind w:left="900" w:hanging="270"/>
      </w:pPr>
      <w:r w:rsidRPr="00677D34">
        <w:t>Environmental protection fee if r</w:t>
      </w:r>
      <w:r w:rsidR="00502BDB">
        <w:t>equired as a mortgage condition</w:t>
      </w:r>
    </w:p>
    <w:p w:rsidR="002D37D5" w:rsidRPr="00677D34" w:rsidRDefault="00502BDB" w:rsidP="00405D9E">
      <w:pPr>
        <w:pStyle w:val="NormalSerif"/>
      </w:pPr>
      <w:r>
        <w:rPr>
          <w:b/>
        </w:rPr>
        <w:t>Relocation and property management s</w:t>
      </w:r>
      <w:r w:rsidR="002D37D5" w:rsidRPr="00677D34">
        <w:rPr>
          <w:b/>
        </w:rPr>
        <w:t>ervices</w:t>
      </w:r>
      <w:r w:rsidR="002D37D5" w:rsidRPr="00677D34">
        <w:t xml:space="preserve"> – </w:t>
      </w:r>
      <w:r w:rsidR="002D37D5">
        <w:t>The</w:t>
      </w:r>
      <w:r w:rsidR="002D37D5" w:rsidRPr="00677D34">
        <w:t xml:space="preserve"> </w:t>
      </w:r>
      <w:proofErr w:type="spellStart"/>
      <w:r w:rsidR="002D37D5" w:rsidRPr="00677D34">
        <w:t>DoD</w:t>
      </w:r>
      <w:proofErr w:type="spellEnd"/>
      <w:r w:rsidR="002D37D5" w:rsidRPr="00677D34">
        <w:t xml:space="preserve"> component, at its discretion, may offer </w:t>
      </w:r>
      <w:r w:rsidR="002D37D5">
        <w:t xml:space="preserve">the employee </w:t>
      </w:r>
      <w:r w:rsidR="002D37D5" w:rsidRPr="00677D34">
        <w:t xml:space="preserve">relocation or property management services in conjunction with </w:t>
      </w:r>
      <w:r w:rsidR="002D37D5">
        <w:t>their</w:t>
      </w:r>
      <w:r w:rsidR="002D37D5" w:rsidRPr="00677D34">
        <w:t xml:space="preserve"> authorized move.</w:t>
      </w:r>
    </w:p>
    <w:p w:rsidR="002D37D5" w:rsidRPr="00677D34" w:rsidRDefault="002D37D5" w:rsidP="00405D9E">
      <w:pPr>
        <w:pStyle w:val="NormalSerif"/>
      </w:pPr>
      <w:r w:rsidRPr="00677D34">
        <w:t>Rel</w:t>
      </w:r>
      <w:r w:rsidR="00502BDB">
        <w:t>ocation services are provided through a g</w:t>
      </w:r>
      <w:r w:rsidRPr="00677D34">
        <w:t>overnment contract and include:</w:t>
      </w:r>
    </w:p>
    <w:p w:rsidR="002D37D5" w:rsidRPr="00677D34" w:rsidRDefault="002D37D5" w:rsidP="002D37D5">
      <w:pPr>
        <w:pStyle w:val="bullets"/>
      </w:pPr>
      <w:r w:rsidRPr="00677D34">
        <w:t>Home sale progr</w:t>
      </w:r>
      <w:r w:rsidR="00502BDB">
        <w:t>ams (up to $750,000 home value)</w:t>
      </w:r>
    </w:p>
    <w:p w:rsidR="002D37D5" w:rsidRPr="00677D34" w:rsidRDefault="00502BDB" w:rsidP="002D37D5">
      <w:pPr>
        <w:pStyle w:val="bullets"/>
      </w:pPr>
      <w:r>
        <w:t>Home finding assistance</w:t>
      </w:r>
    </w:p>
    <w:p w:rsidR="002D37D5" w:rsidRPr="00677D34" w:rsidRDefault="00502BDB" w:rsidP="002D37D5">
      <w:pPr>
        <w:pStyle w:val="bullets"/>
      </w:pPr>
      <w:r>
        <w:t>Home marketing assistance</w:t>
      </w:r>
    </w:p>
    <w:p w:rsidR="002D37D5" w:rsidRPr="00677D34" w:rsidRDefault="00502BDB" w:rsidP="002D37D5">
      <w:pPr>
        <w:pStyle w:val="bullets"/>
      </w:pPr>
      <w:r>
        <w:t>Mortgage finding assistance</w:t>
      </w:r>
    </w:p>
    <w:p w:rsidR="002D37D5" w:rsidRPr="00677D34" w:rsidRDefault="00092B68" w:rsidP="00405D9E">
      <w:pPr>
        <w:pStyle w:val="NormalSerif"/>
      </w:pPr>
      <w:r>
        <w:t>The home sale p</w:t>
      </w:r>
      <w:r w:rsidR="002D37D5" w:rsidRPr="00677D34">
        <w:t>rogram is one</w:t>
      </w:r>
      <w:r>
        <w:t xml:space="preserve"> of the biggest benefits here. </w:t>
      </w:r>
      <w:r w:rsidR="002D37D5" w:rsidRPr="00677D34">
        <w:t>In this program</w:t>
      </w:r>
      <w:r w:rsidR="008F2A27">
        <w:t>,</w:t>
      </w:r>
      <w:r w:rsidR="002D37D5" w:rsidRPr="00677D34">
        <w:t xml:space="preserve"> a relocation company (under contract with </w:t>
      </w:r>
      <w:proofErr w:type="spellStart"/>
      <w:proofErr w:type="gramStart"/>
      <w:r w:rsidR="002D37D5" w:rsidRPr="00677D34">
        <w:t>DoD</w:t>
      </w:r>
      <w:proofErr w:type="spellEnd"/>
      <w:proofErr w:type="gramEnd"/>
      <w:r w:rsidR="002D37D5" w:rsidRPr="00677D34">
        <w:t>) purchases a transferred employee’s residence at fair market (appraised) value, then independently ma</w:t>
      </w:r>
      <w:r>
        <w:t>rkets and sells the residence. Associated with the home sale program is the home marketing i</w:t>
      </w:r>
      <w:r w:rsidR="002D37D5" w:rsidRPr="00677D34">
        <w:t>nc</w:t>
      </w:r>
      <w:r>
        <w:t>entive p</w:t>
      </w:r>
      <w:r w:rsidR="002D37D5" w:rsidRPr="00677D34">
        <w:t xml:space="preserve">ayment </w:t>
      </w:r>
      <w:r>
        <w:t>that</w:t>
      </w:r>
      <w:r w:rsidR="002D37D5" w:rsidRPr="00677D34">
        <w:t xml:space="preserve"> may be made to </w:t>
      </w:r>
      <w:r w:rsidR="008F2A27">
        <w:t xml:space="preserve">the </w:t>
      </w:r>
      <w:r w:rsidR="002D37D5" w:rsidRPr="00677D34">
        <w:t>transferred employee to encourage the employee to independently and aggressively market the employee</w:t>
      </w:r>
      <w:r>
        <w:t>’s residence and find a buyer. </w:t>
      </w:r>
      <w:r w:rsidR="00D32DDF">
        <w:t>Any</w:t>
      </w:r>
      <w:r w:rsidR="00D32DDF" w:rsidRPr="00677D34">
        <w:t xml:space="preserve"> </w:t>
      </w:r>
      <w:r w:rsidR="002D37D5" w:rsidRPr="00677D34">
        <w:t>employee home sale activity sig</w:t>
      </w:r>
      <w:r>
        <w:t xml:space="preserve">nificantly reduces the fees and </w:t>
      </w:r>
      <w:r w:rsidR="002D37D5" w:rsidRPr="00677D34">
        <w:t xml:space="preserve">expenses the </w:t>
      </w:r>
      <w:proofErr w:type="spellStart"/>
      <w:proofErr w:type="gramStart"/>
      <w:r w:rsidR="002D37D5" w:rsidRPr="00677D34">
        <w:t>DoD</w:t>
      </w:r>
      <w:proofErr w:type="spellEnd"/>
      <w:proofErr w:type="gramEnd"/>
      <w:r w:rsidR="002D37D5" w:rsidRPr="00677D34">
        <w:t xml:space="preserve"> component must pay to a relocation services company and effectively lower</w:t>
      </w:r>
      <w:r>
        <w:t>s the relocation program cost. The home marketing incentive p</w:t>
      </w:r>
      <w:r w:rsidR="002D37D5" w:rsidRPr="00677D34">
        <w:t>ayment allows the transferred employe</w:t>
      </w:r>
      <w:r>
        <w:t>e to share in the cost savings.</w:t>
      </w:r>
    </w:p>
    <w:p w:rsidR="002D37D5" w:rsidRPr="00677D34" w:rsidRDefault="00092B68" w:rsidP="00405D9E">
      <w:pPr>
        <w:pStyle w:val="NormalSerif"/>
      </w:pPr>
      <w:r>
        <w:t>Alternatively, property m</w:t>
      </w:r>
      <w:r w:rsidR="002D37D5" w:rsidRPr="00677D34">
        <w:t xml:space="preserve">anagement services may be offered to assist an employee </w:t>
      </w:r>
      <w:r w:rsidR="002D37D5">
        <w:t xml:space="preserve">in </w:t>
      </w:r>
      <w:r w:rsidR="002D37D5" w:rsidRPr="00677D34">
        <w:t>manag</w:t>
      </w:r>
      <w:r w:rsidR="002D37D5">
        <w:t>ing</w:t>
      </w:r>
      <w:r w:rsidR="002D37D5" w:rsidRPr="00677D34">
        <w:t xml:space="preserve"> a residen</w:t>
      </w:r>
      <w:r w:rsidR="002D37D5">
        <w:t>ce at the old location</w:t>
      </w:r>
      <w:r>
        <w:t xml:space="preserve"> as a rental property. These </w:t>
      </w:r>
      <w:r w:rsidR="002D37D5" w:rsidRPr="00677D34">
        <w:t>services include:</w:t>
      </w:r>
    </w:p>
    <w:p w:rsidR="002D37D5" w:rsidRPr="00677D34" w:rsidRDefault="008D7FDC" w:rsidP="002D37D5">
      <w:pPr>
        <w:pStyle w:val="bullets"/>
      </w:pPr>
      <w:r>
        <w:t>Obtaining a tenant</w:t>
      </w:r>
    </w:p>
    <w:p w:rsidR="002D37D5" w:rsidRPr="00677D34" w:rsidRDefault="008D7FDC" w:rsidP="002D37D5">
      <w:pPr>
        <w:pStyle w:val="bullets"/>
      </w:pPr>
      <w:r>
        <w:t>Negotiating the lease</w:t>
      </w:r>
    </w:p>
    <w:p w:rsidR="002D37D5" w:rsidRPr="00677D34" w:rsidRDefault="002D37D5" w:rsidP="002D37D5">
      <w:pPr>
        <w:pStyle w:val="bullets"/>
      </w:pPr>
      <w:r w:rsidRPr="00677D34">
        <w:t>In</w:t>
      </w:r>
      <w:r w:rsidR="008D7FDC">
        <w:t>specting the property regularly</w:t>
      </w:r>
    </w:p>
    <w:p w:rsidR="002D37D5" w:rsidRPr="00677D34" w:rsidRDefault="002D37D5" w:rsidP="002D37D5">
      <w:pPr>
        <w:pStyle w:val="bullets"/>
      </w:pPr>
      <w:r w:rsidRPr="00677D34">
        <w:t>M</w:t>
      </w:r>
      <w:r w:rsidR="008D7FDC">
        <w:t>anaging repairs and maintenance</w:t>
      </w:r>
    </w:p>
    <w:p w:rsidR="002D37D5" w:rsidRPr="00677D34" w:rsidRDefault="002D37D5" w:rsidP="002D37D5">
      <w:pPr>
        <w:pStyle w:val="bullets"/>
      </w:pPr>
      <w:r w:rsidRPr="00677D34">
        <w:t>Enforcing lease terms</w:t>
      </w:r>
    </w:p>
    <w:p w:rsidR="002D37D5" w:rsidRPr="00677D34" w:rsidRDefault="008D7FDC" w:rsidP="002D37D5">
      <w:pPr>
        <w:pStyle w:val="bullets"/>
      </w:pPr>
      <w:r>
        <w:t>Collecting the rent</w:t>
      </w:r>
    </w:p>
    <w:p w:rsidR="002D37D5" w:rsidRPr="00677D34" w:rsidRDefault="002D37D5" w:rsidP="002D37D5">
      <w:pPr>
        <w:pStyle w:val="bullets"/>
      </w:pPr>
      <w:r w:rsidRPr="00677D34">
        <w:t xml:space="preserve">Paying the mortgage and other carrying expenses from rental proceeds and/or the </w:t>
      </w:r>
      <w:r w:rsidR="00C847C6" w:rsidRPr="00677D34">
        <w:t>employee</w:t>
      </w:r>
      <w:r w:rsidR="00C847C6">
        <w:t>’</w:t>
      </w:r>
      <w:r w:rsidR="00C847C6" w:rsidRPr="00677D34">
        <w:t xml:space="preserve">s </w:t>
      </w:r>
      <w:r w:rsidR="008D7FDC">
        <w:t>escrow funds</w:t>
      </w:r>
    </w:p>
    <w:p w:rsidR="002D37D5" w:rsidRPr="00677D34" w:rsidRDefault="002D37D5" w:rsidP="002D37D5">
      <w:pPr>
        <w:pStyle w:val="bullets"/>
      </w:pPr>
      <w:r w:rsidRPr="00677D34">
        <w:t>Accounting for the transactions and providing period</w:t>
      </w:r>
      <w:r w:rsidR="008D7FDC">
        <w:t>ic reports to the employee</w:t>
      </w:r>
    </w:p>
    <w:p w:rsidR="002D37D5" w:rsidRPr="00677D34" w:rsidRDefault="008D7FDC" w:rsidP="002D37D5">
      <w:pPr>
        <w:pStyle w:val="bullets"/>
      </w:pPr>
      <w:r>
        <w:t>Similar services</w:t>
      </w:r>
    </w:p>
    <w:p w:rsidR="002D37D5" w:rsidRDefault="002D37D5" w:rsidP="00405D9E">
      <w:pPr>
        <w:pStyle w:val="NormalSerif"/>
      </w:pPr>
      <w:r w:rsidRPr="00677D34">
        <w:t xml:space="preserve">If </w:t>
      </w:r>
      <w:r>
        <w:t>an employee is</w:t>
      </w:r>
      <w:r w:rsidRPr="00677D34">
        <w:t xml:space="preserve"> eligible for the real estate transaction allowance described above </w:t>
      </w:r>
      <w:r>
        <w:t xml:space="preserve">the employee is </w:t>
      </w:r>
      <w:r w:rsidR="008D7FDC">
        <w:t>probably eligible for either relocation services or property management s</w:t>
      </w:r>
      <w:r w:rsidRPr="00677D34">
        <w:t>ervices.</w:t>
      </w:r>
    </w:p>
    <w:p w:rsidR="002D37D5" w:rsidRPr="00A34D8D" w:rsidRDefault="002D37D5" w:rsidP="002D37D5">
      <w:pPr>
        <w:pStyle w:val="Heading1"/>
        <w:rPr>
          <w:rFonts w:ascii="Times New Roman" w:hAnsi="Times New Roman" w:cs="Times New Roman"/>
          <w:sz w:val="24"/>
          <w:szCs w:val="22"/>
        </w:rPr>
      </w:pPr>
      <w:r>
        <w:br w:type="page"/>
      </w:r>
      <w:bookmarkStart w:id="20" w:name="_Toc367087280"/>
      <w:r w:rsidRPr="00A34D8D">
        <w:rPr>
          <w:rStyle w:val="CHAPTER"/>
        </w:rPr>
        <w:t>Section 3</w:t>
      </w:r>
      <w:r>
        <w:t xml:space="preserve"> </w:t>
      </w:r>
      <w:r>
        <w:br/>
        <w:t>Special Considerations – Medical and Pets</w:t>
      </w:r>
      <w:bookmarkEnd w:id="20"/>
    </w:p>
    <w:p w:rsidR="002D37D5" w:rsidRPr="001C68A5" w:rsidRDefault="00BF3099" w:rsidP="002D37D5">
      <w:pPr>
        <w:pStyle w:val="Heading2"/>
        <w:rPr>
          <w:i/>
          <w:sz w:val="28"/>
        </w:rPr>
      </w:pPr>
      <w:r>
        <w:rPr>
          <w:b w:val="0"/>
          <w:bCs w:val="0"/>
          <w:i/>
          <w:iCs w:val="0"/>
          <w:caps/>
          <w:color w:val="7F7F7F"/>
          <w:sz w:val="32"/>
        </w:rPr>
        <w:drawing>
          <wp:anchor distT="0" distB="0" distL="114300" distR="114300" simplePos="0" relativeHeight="251655168" behindDoc="1" locked="0" layoutInCell="1" allowOverlap="1" wp14:anchorId="30CFA4E5" wp14:editId="28F5BB49">
            <wp:simplePos x="0" y="0"/>
            <wp:positionH relativeFrom="page">
              <wp:posOffset>-34290</wp:posOffset>
            </wp:positionH>
            <wp:positionV relativeFrom="page">
              <wp:posOffset>-15875</wp:posOffset>
            </wp:positionV>
            <wp:extent cx="7880350" cy="470535"/>
            <wp:effectExtent l="19050" t="0" r="6350" b="0"/>
            <wp:wrapTight wrapText="bothSides">
              <wp:wrapPolygon edited="0">
                <wp:start x="-52" y="0"/>
                <wp:lineTo x="-52" y="20988"/>
                <wp:lineTo x="21617" y="20988"/>
                <wp:lineTo x="21617" y="0"/>
                <wp:lineTo x="-52" y="0"/>
              </wp:wrapPolygon>
            </wp:wrapTight>
            <wp:docPr id="143" name="Picture 2" descr="MT Ch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ChpStrip"/>
                    <pic:cNvPicPr>
                      <a:picLocks noChangeAspect="1" noChangeArrowheads="1"/>
                    </pic:cNvPicPr>
                  </pic:nvPicPr>
                  <pic:blipFill>
                    <a:blip r:embed="rId10" cstate="print"/>
                    <a:srcRect/>
                    <a:stretch>
                      <a:fillRect/>
                    </a:stretch>
                  </pic:blipFill>
                  <pic:spPr bwMode="auto">
                    <a:xfrm>
                      <a:off x="0" y="0"/>
                      <a:ext cx="7880350" cy="470535"/>
                    </a:xfrm>
                    <a:prstGeom prst="rect">
                      <a:avLst/>
                    </a:prstGeom>
                    <a:noFill/>
                    <a:ln w="9525">
                      <a:noFill/>
                      <a:miter lim="800000"/>
                      <a:headEnd/>
                      <a:tailEnd/>
                    </a:ln>
                  </pic:spPr>
                </pic:pic>
              </a:graphicData>
            </a:graphic>
          </wp:anchor>
        </w:drawing>
      </w:r>
      <w:bookmarkStart w:id="21" w:name="_Toc367087281"/>
      <w:r w:rsidR="002D37D5" w:rsidRPr="001C68A5">
        <w:rPr>
          <w:sz w:val="28"/>
        </w:rPr>
        <w:t>Medical Preparations for Moving</w:t>
      </w:r>
      <w:bookmarkEnd w:id="21"/>
    </w:p>
    <w:p w:rsidR="002D37D5" w:rsidRPr="001C68A5" w:rsidRDefault="00026AF5" w:rsidP="00405D9E">
      <w:pPr>
        <w:pStyle w:val="NormalSerif"/>
      </w:pPr>
      <w:r>
        <w:t>M</w:t>
      </w:r>
      <w:r w:rsidRPr="001C68A5">
        <w:t>edical preparations</w:t>
      </w:r>
      <w:r>
        <w:t xml:space="preserve"> are a vital part of your move</w:t>
      </w:r>
      <w:r w:rsidRPr="001C68A5">
        <w:t>.</w:t>
      </w:r>
      <w:r w:rsidR="008D7FDC">
        <w:t xml:space="preserve"> </w:t>
      </w:r>
      <w:r>
        <w:t>While moving</w:t>
      </w:r>
      <w:r w:rsidR="002D37D5" w:rsidRPr="001C68A5">
        <w:t xml:space="preserve"> can be exciting </w:t>
      </w:r>
      <w:r>
        <w:t>it</w:t>
      </w:r>
      <w:r w:rsidRPr="001C68A5">
        <w:t xml:space="preserve"> </w:t>
      </w:r>
      <w:r w:rsidR="002D37D5" w:rsidRPr="001C68A5">
        <w:t>can also cause stress</w:t>
      </w:r>
      <w:r w:rsidR="002D37D5">
        <w:t xml:space="preserve"> on the individual and his/her family whether the individual or family members have prior medical conditions or not</w:t>
      </w:r>
      <w:r w:rsidR="008D7FDC">
        <w:t xml:space="preserve">. </w:t>
      </w:r>
      <w:r>
        <w:t xml:space="preserve">Medical preparations for your move will generally </w:t>
      </w:r>
      <w:r w:rsidR="002D37D5" w:rsidRPr="001C68A5">
        <w:t>fall into three categories:</w:t>
      </w:r>
    </w:p>
    <w:p w:rsidR="002D37D5" w:rsidRPr="00405D9E" w:rsidRDefault="002D37D5" w:rsidP="005D41F5">
      <w:pPr>
        <w:numPr>
          <w:ilvl w:val="0"/>
          <w:numId w:val="6"/>
        </w:numPr>
        <w:rPr>
          <w:rFonts w:ascii="Times New Roman" w:hAnsi="Times New Roman" w:cs="Times New Roman"/>
        </w:rPr>
      </w:pPr>
      <w:r>
        <w:t xml:space="preserve">Arranging </w:t>
      </w:r>
      <w:r w:rsidRPr="00405D9E">
        <w:rPr>
          <w:rFonts w:ascii="Times New Roman" w:hAnsi="Times New Roman" w:cs="Times New Roman"/>
        </w:rPr>
        <w:t>for and receiving any special medical care that will be necessary to enter the new location (especially if it is overseas)</w:t>
      </w:r>
    </w:p>
    <w:p w:rsidR="002D37D5" w:rsidRPr="00405D9E" w:rsidRDefault="002D37D5" w:rsidP="005D41F5">
      <w:pPr>
        <w:numPr>
          <w:ilvl w:val="0"/>
          <w:numId w:val="6"/>
        </w:numPr>
        <w:rPr>
          <w:rFonts w:ascii="Times New Roman" w:hAnsi="Times New Roman" w:cs="Times New Roman"/>
        </w:rPr>
      </w:pPr>
      <w:r w:rsidRPr="00405D9E">
        <w:rPr>
          <w:rFonts w:ascii="Times New Roman" w:hAnsi="Times New Roman" w:cs="Times New Roman"/>
        </w:rPr>
        <w:t xml:space="preserve">Taking the proper precautions and documents with you when </w:t>
      </w:r>
      <w:r w:rsidR="00D32DDF" w:rsidRPr="00405D9E">
        <w:rPr>
          <w:rFonts w:ascii="Times New Roman" w:hAnsi="Times New Roman" w:cs="Times New Roman"/>
        </w:rPr>
        <w:t xml:space="preserve">you are </w:t>
      </w:r>
      <w:r w:rsidRPr="00405D9E">
        <w:rPr>
          <w:rFonts w:ascii="Times New Roman" w:hAnsi="Times New Roman" w:cs="Times New Roman"/>
        </w:rPr>
        <w:t>traveling</w:t>
      </w:r>
    </w:p>
    <w:p w:rsidR="002D37D5" w:rsidRPr="001C68A5" w:rsidRDefault="002D37D5" w:rsidP="005D41F5">
      <w:pPr>
        <w:numPr>
          <w:ilvl w:val="0"/>
          <w:numId w:val="6"/>
        </w:numPr>
      </w:pPr>
      <w:r w:rsidRPr="00405D9E">
        <w:rPr>
          <w:rFonts w:ascii="Times New Roman" w:hAnsi="Times New Roman" w:cs="Times New Roman"/>
        </w:rPr>
        <w:t>Finding goo</w:t>
      </w:r>
      <w:r w:rsidRPr="001C68A5">
        <w:t>d medical care once you settle into your new location</w:t>
      </w:r>
    </w:p>
    <w:p w:rsidR="002D37D5" w:rsidRPr="008333A5" w:rsidRDefault="008D7FDC" w:rsidP="002D37D5">
      <w:pPr>
        <w:pStyle w:val="Heading3"/>
      </w:pPr>
      <w:r>
        <w:t>Before you m</w:t>
      </w:r>
      <w:r w:rsidR="002D37D5" w:rsidRPr="008333A5">
        <w:t>ove</w:t>
      </w:r>
    </w:p>
    <w:p w:rsidR="002D37D5" w:rsidRPr="001C68A5" w:rsidRDefault="002D37D5" w:rsidP="00405D9E">
      <w:pPr>
        <w:pStyle w:val="NormalSerif"/>
      </w:pPr>
      <w:r w:rsidRPr="001C68A5">
        <w:t>Make sure you understand your health care options.</w:t>
      </w:r>
    </w:p>
    <w:p w:rsidR="002D37D5" w:rsidRPr="001C68A5" w:rsidRDefault="002D37D5" w:rsidP="002D37D5">
      <w:pPr>
        <w:pStyle w:val="bullets"/>
      </w:pPr>
      <w:r w:rsidRPr="001C68A5">
        <w:t xml:space="preserve">If you </w:t>
      </w:r>
      <w:r w:rsidR="00D32DDF">
        <w:t>have not</w:t>
      </w:r>
      <w:r w:rsidR="00D32DDF" w:rsidRPr="001C68A5">
        <w:t xml:space="preserve"> </w:t>
      </w:r>
      <w:r w:rsidRPr="001C68A5">
        <w:t xml:space="preserve">already done </w:t>
      </w:r>
      <w:r>
        <w:t>so</w:t>
      </w:r>
      <w:r w:rsidRPr="001C68A5">
        <w:t xml:space="preserve">, </w:t>
      </w:r>
      <w:r>
        <w:t>speak with the Beneficiary Counse</w:t>
      </w:r>
      <w:r w:rsidR="008D7FDC">
        <w:t>ling and Assistance Coordinator</w:t>
      </w:r>
      <w:r w:rsidRPr="001C68A5">
        <w:t xml:space="preserve"> </w:t>
      </w:r>
      <w:r>
        <w:t xml:space="preserve">or a representative in the </w:t>
      </w:r>
      <w:r w:rsidR="008D7FDC">
        <w:t>TRICARE service center</w:t>
      </w:r>
      <w:r w:rsidR="00026AF5">
        <w:t xml:space="preserve"> (</w:t>
      </w:r>
      <w:r w:rsidRPr="001C68A5">
        <w:t>normally located in your military hospital</w:t>
      </w:r>
      <w:r w:rsidR="00026AF5">
        <w:t>)</w:t>
      </w:r>
      <w:r w:rsidRPr="001C68A5">
        <w:t xml:space="preserve"> for details on </w:t>
      </w:r>
      <w:r>
        <w:t>available care at your next duty statio</w:t>
      </w:r>
      <w:r w:rsidR="008D7FDC">
        <w:t xml:space="preserve">n and enrollment requirements. </w:t>
      </w:r>
      <w:r>
        <w:t xml:space="preserve">You can locate your BCAC on the </w:t>
      </w:r>
      <w:hyperlink r:id="rId48" w:history="1">
        <w:proofErr w:type="spellStart"/>
        <w:r w:rsidRPr="00F804A6">
          <w:rPr>
            <w:rStyle w:val="Hyperlink"/>
          </w:rPr>
          <w:t>MilitaryINSTALLATIONS</w:t>
        </w:r>
        <w:proofErr w:type="spellEnd"/>
      </w:hyperlink>
      <w:r>
        <w:t xml:space="preserve"> website.</w:t>
      </w:r>
    </w:p>
    <w:p w:rsidR="002D37D5" w:rsidRPr="001C68A5" w:rsidRDefault="002D37D5" w:rsidP="002D37D5">
      <w:pPr>
        <w:pStyle w:val="bullets"/>
      </w:pPr>
      <w:r>
        <w:t>As an active duty member, y</w:t>
      </w:r>
      <w:r w:rsidR="008D7FDC">
        <w:t>our eligibility for care in a uniformed s</w:t>
      </w:r>
      <w:r w:rsidRPr="001C68A5">
        <w:t xml:space="preserve">ervices </w:t>
      </w:r>
      <w:r w:rsidR="008D7FDC">
        <w:t>military</w:t>
      </w:r>
      <w:r w:rsidRPr="001C68A5">
        <w:t xml:space="preserve"> </w:t>
      </w:r>
      <w:r w:rsidR="008D7FDC">
        <w:t>t</w:t>
      </w:r>
      <w:r>
        <w:t xml:space="preserve">reatment </w:t>
      </w:r>
      <w:r w:rsidR="008D7FDC">
        <w:t>f</w:t>
      </w:r>
      <w:r w:rsidRPr="001C68A5">
        <w:t>acility</w:t>
      </w:r>
      <w:r>
        <w:t xml:space="preserve"> </w:t>
      </w:r>
      <w:r w:rsidRPr="001C68A5">
        <w:t>will not change because of your move.</w:t>
      </w:r>
      <w:r w:rsidR="008D7FDC">
        <w:t xml:space="preserve"> </w:t>
      </w:r>
      <w:r>
        <w:t xml:space="preserve">However, </w:t>
      </w:r>
      <w:r w:rsidR="00D32DDF">
        <w:t xml:space="preserve">the eligibility requirements for </w:t>
      </w:r>
      <w:r>
        <w:t>your family members could</w:t>
      </w:r>
      <w:r w:rsidR="00D32DDF">
        <w:t xml:space="preserve"> change</w:t>
      </w:r>
      <w:r w:rsidR="008D7FDC">
        <w:t>. The nearest MTF</w:t>
      </w:r>
      <w:r>
        <w:t xml:space="preserve"> can be found on </w:t>
      </w:r>
      <w:hyperlink r:id="rId49" w:history="1">
        <w:proofErr w:type="spellStart"/>
        <w:r w:rsidRPr="00160D36">
          <w:rPr>
            <w:rStyle w:val="Hyperlink"/>
          </w:rPr>
          <w:t>MilitaryINSTALLATIONS</w:t>
        </w:r>
        <w:proofErr w:type="spellEnd"/>
      </w:hyperlink>
      <w:r>
        <w:t>.</w:t>
      </w:r>
    </w:p>
    <w:p w:rsidR="002D37D5" w:rsidRDefault="002D37D5" w:rsidP="002D37D5">
      <w:pPr>
        <w:pStyle w:val="bullets"/>
      </w:pPr>
      <w:r w:rsidRPr="001C68A5">
        <w:t xml:space="preserve">If the type of care </w:t>
      </w:r>
      <w:r w:rsidR="00D32DDF">
        <w:t xml:space="preserve">you have </w:t>
      </w:r>
      <w:r>
        <w:t xml:space="preserve">received </w:t>
      </w:r>
      <w:r w:rsidRPr="001C68A5">
        <w:t xml:space="preserve">for any medical needs </w:t>
      </w:r>
      <w:r w:rsidR="00D32DDF">
        <w:t>is not</w:t>
      </w:r>
      <w:r w:rsidR="00D32DDF" w:rsidRPr="001C68A5">
        <w:t xml:space="preserve"> </w:t>
      </w:r>
      <w:r w:rsidRPr="001C68A5">
        <w:t>available at the new location, you</w:t>
      </w:r>
      <w:r>
        <w:t>r primary care manager will refer you to the appropri</w:t>
      </w:r>
      <w:r w:rsidR="00CA16AB">
        <w:t>ate provider.</w:t>
      </w:r>
    </w:p>
    <w:p w:rsidR="002D37D5" w:rsidRPr="001C68A5" w:rsidRDefault="002D37D5" w:rsidP="002D37D5">
      <w:pPr>
        <w:pStyle w:val="bullets"/>
      </w:pPr>
      <w:r w:rsidRPr="001C68A5">
        <w:t>The TRICARE program is available worldwide.</w:t>
      </w:r>
    </w:p>
    <w:p w:rsidR="002D37D5" w:rsidRDefault="002D37D5" w:rsidP="002D37D5">
      <w:pPr>
        <w:pStyle w:val="bullets"/>
      </w:pPr>
      <w:r w:rsidRPr="001C68A5">
        <w:t xml:space="preserve">Transferees who go overseas and </w:t>
      </w:r>
      <w:r w:rsidR="00D32DDF">
        <w:t>cannot</w:t>
      </w:r>
      <w:r w:rsidR="00D32DDF" w:rsidRPr="001C68A5">
        <w:t xml:space="preserve"> </w:t>
      </w:r>
      <w:r w:rsidRPr="001C68A5">
        <w:t>get necessary medical care near their new location may have</w:t>
      </w:r>
      <w:r w:rsidR="00CA16AB">
        <w:t xml:space="preserve"> to travel to get proper care. </w:t>
      </w:r>
      <w:r w:rsidRPr="001C68A5">
        <w:t xml:space="preserve">In these cases, the travel expenses </w:t>
      </w:r>
      <w:r>
        <w:t xml:space="preserve">may be </w:t>
      </w:r>
      <w:r w:rsidRPr="001C68A5">
        <w:t>covered by the U.S. government.</w:t>
      </w:r>
      <w:r w:rsidR="00CA16AB">
        <w:t xml:space="preserve"> </w:t>
      </w:r>
      <w:r>
        <w:t>Speak to the BCAC for more clarification.</w:t>
      </w:r>
    </w:p>
    <w:p w:rsidR="002D37D5" w:rsidRDefault="002D37D5" w:rsidP="002D37D5">
      <w:pPr>
        <w:pStyle w:val="bullets"/>
      </w:pPr>
      <w:r w:rsidRPr="001C68A5">
        <w:t xml:space="preserve">If you have special medical needs, find out what assistance is offered by the </w:t>
      </w:r>
      <w:r w:rsidR="00CA16AB">
        <w:t>s</w:t>
      </w:r>
      <w:r w:rsidRPr="001C68A5">
        <w:t xml:space="preserve">ervices’ Exceptional Family </w:t>
      </w:r>
      <w:r>
        <w:t xml:space="preserve">Member/Special Needs </w:t>
      </w:r>
      <w:r w:rsidRPr="001C68A5">
        <w:t>Programs.</w:t>
      </w:r>
    </w:p>
    <w:p w:rsidR="002D37D5" w:rsidRPr="001C68A5" w:rsidRDefault="004B7BEE" w:rsidP="002D37D5">
      <w:pPr>
        <w:pStyle w:val="bullets"/>
        <w:numPr>
          <w:ilvl w:val="0"/>
          <w:numId w:val="0"/>
        </w:numPr>
      </w:pPr>
      <w:r>
        <w:br w:type="page"/>
      </w:r>
      <w:r w:rsidR="002D37D5">
        <w:t>Tips prior to moving:</w:t>
      </w:r>
    </w:p>
    <w:p w:rsidR="002D37D5" w:rsidRPr="001C68A5" w:rsidRDefault="002D37D5" w:rsidP="002D37D5">
      <w:pPr>
        <w:pStyle w:val="bullets"/>
      </w:pPr>
      <w:r w:rsidRPr="001C68A5">
        <w:t>Take care of what you can before you leave.</w:t>
      </w:r>
    </w:p>
    <w:p w:rsidR="002D37D5" w:rsidRPr="001C68A5" w:rsidRDefault="002D37D5" w:rsidP="002D37D5">
      <w:pPr>
        <w:pStyle w:val="bullets"/>
      </w:pPr>
      <w:r w:rsidRPr="001C68A5">
        <w:t xml:space="preserve">Have both medical and dental needs taken care of in </w:t>
      </w:r>
      <w:r w:rsidR="008B3823">
        <w:t xml:space="preserve">a </w:t>
      </w:r>
      <w:r w:rsidRPr="001C68A5">
        <w:t>familiar setting.</w:t>
      </w:r>
    </w:p>
    <w:p w:rsidR="002D37D5" w:rsidRPr="001C68A5" w:rsidRDefault="002D37D5" w:rsidP="002D37D5">
      <w:pPr>
        <w:pStyle w:val="bullets"/>
      </w:pPr>
      <w:r w:rsidRPr="001C68A5">
        <w:t>There may be some types of treatment you should</w:t>
      </w:r>
      <w:r w:rsidR="00D32DDF">
        <w:t xml:space="preserve"> not</w:t>
      </w:r>
      <w:r w:rsidRPr="001C68A5">
        <w:t xml:space="preserve"> have before traveling</w:t>
      </w:r>
      <w:r w:rsidR="00D32DDF">
        <w:t>.</w:t>
      </w:r>
      <w:r w:rsidRPr="001C68A5">
        <w:t xml:space="preserve"> For example, </w:t>
      </w:r>
      <w:r w:rsidR="00D32DDF">
        <w:t>do not</w:t>
      </w:r>
      <w:r w:rsidR="00D32DDF" w:rsidRPr="001C68A5">
        <w:t xml:space="preserve"> </w:t>
      </w:r>
      <w:r w:rsidRPr="001C68A5">
        <w:t>have tee</w:t>
      </w:r>
      <w:r w:rsidR="00CA16AB">
        <w:t xml:space="preserve">th extracted just before a trip if you are flying. </w:t>
      </w:r>
      <w:r w:rsidRPr="001C68A5">
        <w:t>The cabin pressure could loosen a blood clot caused by the extraction.</w:t>
      </w:r>
    </w:p>
    <w:p w:rsidR="002D37D5" w:rsidRPr="001C68A5" w:rsidRDefault="00CA16AB" w:rsidP="002D37D5">
      <w:pPr>
        <w:pStyle w:val="bullets"/>
      </w:pPr>
      <w:r>
        <w:t>I</w:t>
      </w:r>
      <w:r w:rsidR="002D37D5" w:rsidRPr="001C68A5">
        <w:t xml:space="preserve">f you are going overseas, you may need to have certain tests </w:t>
      </w:r>
      <w:r>
        <w:t xml:space="preserve">done or vaccines given to you. </w:t>
      </w:r>
      <w:r w:rsidR="002D37D5" w:rsidRPr="001C68A5">
        <w:t>Check these with both the hospital and your doctor.</w:t>
      </w:r>
    </w:p>
    <w:p w:rsidR="002D37D5" w:rsidRPr="001C68A5" w:rsidRDefault="002D37D5" w:rsidP="002D37D5">
      <w:pPr>
        <w:pStyle w:val="bullets"/>
      </w:pPr>
      <w:r w:rsidRPr="001C68A5">
        <w:t>Receive any necessary shots far enough ahead of your departure date to allow time for reactions.</w:t>
      </w:r>
    </w:p>
    <w:p w:rsidR="002D37D5" w:rsidRPr="001C68A5" w:rsidRDefault="002D37D5" w:rsidP="002D37D5">
      <w:pPr>
        <w:pStyle w:val="bullets"/>
      </w:pPr>
      <w:r w:rsidRPr="001C68A5">
        <w:t>Have all necessary health documents ready.</w:t>
      </w:r>
    </w:p>
    <w:p w:rsidR="002D37D5" w:rsidRPr="001C68A5" w:rsidRDefault="002D37D5" w:rsidP="002D37D5">
      <w:pPr>
        <w:pStyle w:val="bullets"/>
      </w:pPr>
      <w:r w:rsidRPr="001C68A5">
        <w:t>Be sure to collect copies of all medical and den</w:t>
      </w:r>
      <w:r w:rsidR="00CA16AB">
        <w:t xml:space="preserve">tal records, including x-rays. </w:t>
      </w:r>
      <w:r w:rsidRPr="001C68A5">
        <w:t>This is particularly important if you are going overseas.</w:t>
      </w:r>
    </w:p>
    <w:p w:rsidR="002D37D5" w:rsidRPr="001C68A5" w:rsidRDefault="002D37D5" w:rsidP="002D37D5">
      <w:pPr>
        <w:pStyle w:val="bullets"/>
      </w:pPr>
      <w:r w:rsidRPr="001C68A5">
        <w:t xml:space="preserve">Make several copies of all the records and documents </w:t>
      </w:r>
      <w:r w:rsidR="00D32DDF">
        <w:t>you will</w:t>
      </w:r>
      <w:r w:rsidR="00D32DDF" w:rsidRPr="001C68A5">
        <w:t xml:space="preserve"> </w:t>
      </w:r>
      <w:r w:rsidRPr="001C68A5">
        <w:t>need.</w:t>
      </w:r>
      <w:r>
        <w:t xml:space="preserve"> </w:t>
      </w:r>
      <w:r w:rsidRPr="001C68A5">
        <w:t>Keep one in a safe deposit box in the U</w:t>
      </w:r>
      <w:r w:rsidR="00CA16AB">
        <w:t>nited States</w:t>
      </w:r>
      <w:r w:rsidRPr="001C68A5">
        <w:t xml:space="preserve"> if </w:t>
      </w:r>
      <w:r w:rsidR="00D32DDF">
        <w:t>you are</w:t>
      </w:r>
      <w:r w:rsidR="00D32DDF" w:rsidRPr="001C68A5">
        <w:t xml:space="preserve"> </w:t>
      </w:r>
      <w:r w:rsidRPr="001C68A5">
        <w:t>going abroad.</w:t>
      </w:r>
      <w:r w:rsidR="00CA16AB">
        <w:t xml:space="preserve"> </w:t>
      </w:r>
      <w:r w:rsidRPr="001C68A5">
        <w:t>You might also want to leave one with a family member in the states.</w:t>
      </w:r>
      <w:r w:rsidR="00CA16AB">
        <w:t xml:space="preserve"> </w:t>
      </w:r>
      <w:r w:rsidRPr="001C68A5">
        <w:t>Take another one in a secure file that you</w:t>
      </w:r>
      <w:r w:rsidR="008B3823">
        <w:t xml:space="preserve"> will hand carry and not pack</w:t>
      </w:r>
      <w:r w:rsidRPr="001C68A5">
        <w:t xml:space="preserve"> in your luggage.</w:t>
      </w:r>
    </w:p>
    <w:p w:rsidR="002D37D5" w:rsidRPr="001C68A5" w:rsidRDefault="008B3823" w:rsidP="002D37D5">
      <w:pPr>
        <w:pStyle w:val="bullets"/>
      </w:pPr>
      <w:r>
        <w:t>B</w:t>
      </w:r>
      <w:r w:rsidR="002D37D5" w:rsidRPr="001C68A5">
        <w:t>irth certificates are needed for every member of the family</w:t>
      </w:r>
      <w:r>
        <w:t xml:space="preserve"> for travel abroad.</w:t>
      </w:r>
    </w:p>
    <w:p w:rsidR="002D37D5" w:rsidRPr="001C68A5" w:rsidRDefault="00CA16AB" w:rsidP="002D37D5">
      <w:pPr>
        <w:pStyle w:val="bullets"/>
      </w:pPr>
      <w:r>
        <w:t>The health c</w:t>
      </w:r>
      <w:r w:rsidR="002D37D5" w:rsidRPr="001C68A5">
        <w:t xml:space="preserve">ard, Form PHS 731, shows that </w:t>
      </w:r>
      <w:r w:rsidR="00D32DDF">
        <w:t>you have</w:t>
      </w:r>
      <w:r w:rsidR="008B3823">
        <w:t xml:space="preserve"> </w:t>
      </w:r>
      <w:r w:rsidR="002D37D5" w:rsidRPr="001C68A5">
        <w:t xml:space="preserve">been vaccinated for any diseases </w:t>
      </w:r>
      <w:r>
        <w:t>that require quarantine. Keep this with your passport</w:t>
      </w:r>
      <w:r w:rsidR="002D37D5" w:rsidRPr="001C68A5">
        <w:t xml:space="preserve"> since they will both need to be presented </w:t>
      </w:r>
      <w:r>
        <w:t xml:space="preserve">if an inspection is requested. </w:t>
      </w:r>
      <w:r w:rsidR="002D37D5" w:rsidRPr="001C68A5">
        <w:t>Have your doctor fill in the personal health history information on the card</w:t>
      </w:r>
      <w:r w:rsidR="008B3823">
        <w:t>; this</w:t>
      </w:r>
      <w:r w:rsidR="002D37D5" w:rsidRPr="001C68A5">
        <w:t xml:space="preserve"> includes the dates of the vaccinations</w:t>
      </w:r>
      <w:r w:rsidR="008B3823">
        <w:t xml:space="preserve"> and lists </w:t>
      </w:r>
      <w:r w:rsidR="002D37D5" w:rsidRPr="001C68A5">
        <w:t xml:space="preserve">of any prescriptions </w:t>
      </w:r>
      <w:r w:rsidR="00D32DDF">
        <w:t>you will</w:t>
      </w:r>
      <w:r w:rsidR="00D32DDF" w:rsidRPr="001C68A5">
        <w:t xml:space="preserve"> </w:t>
      </w:r>
      <w:r>
        <w:t xml:space="preserve">be taking with you and more. </w:t>
      </w:r>
      <w:r w:rsidR="002D37D5" w:rsidRPr="001C68A5">
        <w:t>Remember to ente</w:t>
      </w:r>
      <w:r>
        <w:t>r contact lens and eye</w:t>
      </w:r>
      <w:r w:rsidR="002D37D5" w:rsidRPr="001C68A5">
        <w:t xml:space="preserve">glass prescription information as well as </w:t>
      </w:r>
      <w:r w:rsidR="008B3823">
        <w:t xml:space="preserve">any information on </w:t>
      </w:r>
      <w:r w:rsidR="002D37D5" w:rsidRPr="001C68A5">
        <w:t>hearing aids.</w:t>
      </w:r>
    </w:p>
    <w:p w:rsidR="002D37D5" w:rsidRPr="008333A5" w:rsidRDefault="00CA16AB" w:rsidP="002D37D5">
      <w:pPr>
        <w:pStyle w:val="Heading3"/>
      </w:pPr>
      <w:r>
        <w:t>While you a</w:t>
      </w:r>
      <w:r w:rsidR="002D37D5">
        <w:t>re</w:t>
      </w:r>
      <w:r>
        <w:t xml:space="preserve"> t</w:t>
      </w:r>
      <w:r w:rsidR="002D37D5" w:rsidRPr="008333A5">
        <w:t>raveling</w:t>
      </w:r>
    </w:p>
    <w:p w:rsidR="002D37D5" w:rsidRPr="001C68A5" w:rsidRDefault="002D37D5" w:rsidP="00405D9E">
      <w:pPr>
        <w:pStyle w:val="NormalSerif"/>
      </w:pPr>
      <w:r w:rsidRPr="001C68A5">
        <w:t xml:space="preserve">Taking the proper health precautions for your actual trip </w:t>
      </w:r>
      <w:r w:rsidR="00CA16AB">
        <w:t xml:space="preserve">is important. </w:t>
      </w:r>
      <w:r>
        <w:t xml:space="preserve">This </w:t>
      </w:r>
      <w:r w:rsidRPr="001C68A5">
        <w:t xml:space="preserve">means trying to reduce the stress of travel, as well as being </w:t>
      </w:r>
      <w:r w:rsidR="008B3823">
        <w:t xml:space="preserve">prepared </w:t>
      </w:r>
      <w:r w:rsidR="00CA16AB">
        <w:t xml:space="preserve">for medical needs. </w:t>
      </w:r>
      <w:r w:rsidRPr="001C68A5">
        <w:t xml:space="preserve">Try to reduce the health dangers of stress by getting proper rest, exercise (possible </w:t>
      </w:r>
      <w:r w:rsidR="008B3823">
        <w:t xml:space="preserve">even </w:t>
      </w:r>
      <w:r w:rsidRPr="001C68A5">
        <w:t>while on a plan</w:t>
      </w:r>
      <w:r w:rsidR="00CA16AB">
        <w:t xml:space="preserve">e) and eating nutritious food. </w:t>
      </w:r>
      <w:r w:rsidRPr="001C68A5">
        <w:t>Make sure that your family talks about all aspects of the move, from the excitement to the fears, to avoid th</w:t>
      </w:r>
      <w:r>
        <w:t>e build-</w:t>
      </w:r>
      <w:r w:rsidRPr="001C68A5">
        <w:t>up of stress that can affect everyone’s health.</w:t>
      </w:r>
    </w:p>
    <w:p w:rsidR="002D37D5" w:rsidRPr="001C68A5" w:rsidRDefault="002D37D5" w:rsidP="00405D9E">
      <w:pPr>
        <w:pStyle w:val="NormalSerif"/>
      </w:pPr>
      <w:r w:rsidRPr="001C68A5">
        <w:t>Also, pack properly and follow the “</w:t>
      </w:r>
      <w:proofErr w:type="gramStart"/>
      <w:r w:rsidRPr="001C68A5">
        <w:t>do’s</w:t>
      </w:r>
      <w:proofErr w:type="gramEnd"/>
      <w:r w:rsidRPr="001C68A5">
        <w:t xml:space="preserve"> and </w:t>
      </w:r>
      <w:r w:rsidR="00D32DDF">
        <w:t>do not’s</w:t>
      </w:r>
      <w:r w:rsidRPr="001C68A5">
        <w:t>” of travel:</w:t>
      </w:r>
    </w:p>
    <w:p w:rsidR="002D37D5" w:rsidRPr="00A34D8D" w:rsidRDefault="002D37D5" w:rsidP="002D37D5">
      <w:pPr>
        <w:pStyle w:val="bullets"/>
      </w:pPr>
      <w:r w:rsidRPr="00A34D8D">
        <w:t>Take a medical kit with regular prescr</w:t>
      </w:r>
      <w:r w:rsidR="00CA16AB">
        <w:t>iption drugs and emergency aids</w:t>
      </w:r>
      <w:r w:rsidRPr="00A34D8D">
        <w:t xml:space="preserve"> including such things as aspirin, </w:t>
      </w:r>
      <w:r w:rsidR="00145583">
        <w:t>bandages, laxatives, sunscreen</w:t>
      </w:r>
      <w:r w:rsidRPr="00A34D8D">
        <w:t xml:space="preserve"> and insect repellant.</w:t>
      </w:r>
    </w:p>
    <w:p w:rsidR="002D37D5" w:rsidRPr="00A34D8D" w:rsidRDefault="002D37D5" w:rsidP="002D37D5">
      <w:pPr>
        <w:pStyle w:val="bullets"/>
      </w:pPr>
      <w:r w:rsidRPr="00A34D8D">
        <w:t>When traveling across several time zones, change the time you get up and go to sleep gradually, to avoid “jet lag” types of reactions.</w:t>
      </w:r>
    </w:p>
    <w:p w:rsidR="002D37D5" w:rsidRPr="00A34D8D" w:rsidRDefault="002D37D5" w:rsidP="002D37D5">
      <w:pPr>
        <w:pStyle w:val="bullets"/>
      </w:pPr>
      <w:r w:rsidRPr="00A34D8D">
        <w:t xml:space="preserve">Watch for signs of high altitude sickness if </w:t>
      </w:r>
      <w:r w:rsidR="00D32DDF">
        <w:t>you are</w:t>
      </w:r>
      <w:r w:rsidR="00D32DDF" w:rsidRPr="00A34D8D">
        <w:t xml:space="preserve"> </w:t>
      </w:r>
      <w:r w:rsidR="00145583">
        <w:t xml:space="preserve">traveling in the mountains. </w:t>
      </w:r>
      <w:r w:rsidRPr="00A34D8D">
        <w:t xml:space="preserve">Normally healthy people could have reactions once they are </w:t>
      </w:r>
      <w:r w:rsidR="008B3823">
        <w:t xml:space="preserve">above </w:t>
      </w:r>
      <w:r w:rsidR="00145583">
        <w:t xml:space="preserve">7,000 feet. </w:t>
      </w:r>
      <w:r w:rsidRPr="00A34D8D">
        <w:t>People with heart problems could experience reactions at altitudes over 4,000 feet.</w:t>
      </w:r>
    </w:p>
    <w:p w:rsidR="002D37D5" w:rsidRPr="00A34D8D" w:rsidRDefault="002D37D5" w:rsidP="002D37D5">
      <w:pPr>
        <w:pStyle w:val="bullets"/>
      </w:pPr>
      <w:r w:rsidRPr="00A34D8D">
        <w:t xml:space="preserve">In some parts of the </w:t>
      </w:r>
      <w:r w:rsidR="00145583">
        <w:t>United States</w:t>
      </w:r>
      <w:r w:rsidRPr="00A34D8D">
        <w:t>, beware of Rocky M</w:t>
      </w:r>
      <w:r w:rsidR="00145583">
        <w:t>ountain</w:t>
      </w:r>
      <w:r w:rsidRPr="00A34D8D">
        <w:t xml:space="preserve"> </w:t>
      </w:r>
      <w:r>
        <w:t>F</w:t>
      </w:r>
      <w:r w:rsidR="00145583">
        <w:t>ever</w:t>
      </w:r>
      <w:r w:rsidRPr="00A34D8D">
        <w:t xml:space="preserve"> </w:t>
      </w:r>
      <w:r w:rsidR="00145583">
        <w:t>that</w:t>
      </w:r>
      <w:r w:rsidRPr="00A34D8D">
        <w:t xml:space="preserve"> is caused by ticks.</w:t>
      </w:r>
    </w:p>
    <w:p w:rsidR="002D37D5" w:rsidRPr="00A34D8D" w:rsidRDefault="002D37D5" w:rsidP="002D37D5">
      <w:pPr>
        <w:pStyle w:val="bullets"/>
      </w:pPr>
      <w:r w:rsidRPr="00A34D8D">
        <w:t xml:space="preserve">If a filling </w:t>
      </w:r>
      <w:r w:rsidR="008B3823">
        <w:t xml:space="preserve">in your tooth </w:t>
      </w:r>
      <w:r w:rsidRPr="00A34D8D">
        <w:t>falls out, save it and temporarily fill the hole with wax.</w:t>
      </w:r>
    </w:p>
    <w:p w:rsidR="002D37D5" w:rsidRPr="00A34D8D" w:rsidRDefault="002D37D5" w:rsidP="002D37D5">
      <w:pPr>
        <w:pStyle w:val="bullets"/>
      </w:pPr>
      <w:r w:rsidRPr="00A34D8D">
        <w:t>If a crown comes o</w:t>
      </w:r>
      <w:r w:rsidR="00145583">
        <w:t xml:space="preserve">ff, wash and dry it carefully. </w:t>
      </w:r>
      <w:r w:rsidRPr="00A34D8D">
        <w:t xml:space="preserve">Put petroleum jelly in it and replace </w:t>
      </w:r>
      <w:r w:rsidR="008B3823">
        <w:t xml:space="preserve">it </w:t>
      </w:r>
      <w:r w:rsidRPr="00A34D8D">
        <w:t xml:space="preserve">over </w:t>
      </w:r>
      <w:r w:rsidR="008B3823">
        <w:t xml:space="preserve">the </w:t>
      </w:r>
      <w:r w:rsidR="00145583">
        <w:t xml:space="preserve">tooth. </w:t>
      </w:r>
      <w:r w:rsidRPr="00A34D8D">
        <w:t xml:space="preserve">This </w:t>
      </w:r>
      <w:r w:rsidR="008B3823">
        <w:t xml:space="preserve">will </w:t>
      </w:r>
      <w:r w:rsidRPr="00A34D8D">
        <w:t>protect the tooth and keep the adjacent teeth from shifting.</w:t>
      </w:r>
    </w:p>
    <w:p w:rsidR="002D37D5" w:rsidRPr="00A34D8D" w:rsidRDefault="002D37D5" w:rsidP="002D37D5">
      <w:pPr>
        <w:pStyle w:val="bullets"/>
      </w:pPr>
      <w:r w:rsidRPr="00A34D8D">
        <w:t>Check with your doctor to see what special precautions you may have to take for family members with chronic diseases.</w:t>
      </w:r>
    </w:p>
    <w:p w:rsidR="002D37D5" w:rsidRPr="001C68A5" w:rsidRDefault="002D37D5" w:rsidP="002D37D5">
      <w:pPr>
        <w:pStyle w:val="bullets"/>
      </w:pPr>
      <w:r w:rsidRPr="00A34D8D">
        <w:t xml:space="preserve">If </w:t>
      </w:r>
      <w:r w:rsidR="00D32DDF">
        <w:t>you are</w:t>
      </w:r>
      <w:r w:rsidR="00D32DDF" w:rsidRPr="00A34D8D">
        <w:t xml:space="preserve"> </w:t>
      </w:r>
      <w:r w:rsidRPr="00A34D8D">
        <w:t>traveling abroad, you may want to add several health-</w:t>
      </w:r>
      <w:r w:rsidR="00145583">
        <w:t xml:space="preserve">related items to your luggage. </w:t>
      </w:r>
      <w:r w:rsidRPr="00A34D8D">
        <w:t>You may want to consult your local physician about which items may be hard to find or replace in your ne</w:t>
      </w:r>
      <w:r w:rsidR="00145583">
        <w:t xml:space="preserve">w location. </w:t>
      </w:r>
      <w:r w:rsidRPr="00A34D8D">
        <w:t>Such items include a large supply of birth control pills, infant formula, oral and rectal thermometers, extra dentures, denture r</w:t>
      </w:r>
      <w:r w:rsidR="00145583">
        <w:t>epair materials, contact lenses and eye</w:t>
      </w:r>
      <w:r w:rsidRPr="00A34D8D">
        <w:t>glasses.</w:t>
      </w:r>
    </w:p>
    <w:p w:rsidR="002D37D5" w:rsidRDefault="00145583" w:rsidP="002D37D5">
      <w:pPr>
        <w:pStyle w:val="Heading3"/>
      </w:pPr>
      <w:r>
        <w:t>Finding special medical c</w:t>
      </w:r>
      <w:r w:rsidR="002D37D5" w:rsidRPr="00475568">
        <w:t>are</w:t>
      </w:r>
    </w:p>
    <w:p w:rsidR="002D37D5" w:rsidRPr="00046D95" w:rsidRDefault="002D37D5" w:rsidP="00405D9E">
      <w:pPr>
        <w:pStyle w:val="NormalSerif"/>
      </w:pPr>
      <w:r>
        <w:t>Whether at another MTF or with a civilian provider, i</w:t>
      </w:r>
      <w:r w:rsidRPr="001C68A5">
        <w:t xml:space="preserve">f you need special medical care that </w:t>
      </w:r>
      <w:r w:rsidR="00D32DDF">
        <w:t xml:space="preserve">is not </w:t>
      </w:r>
      <w:r w:rsidRPr="001C68A5">
        <w:t xml:space="preserve">available on the base, </w:t>
      </w:r>
      <w:r w:rsidR="00145583">
        <w:t>your provider will refer you.</w:t>
      </w:r>
    </w:p>
    <w:p w:rsidR="002D37D5" w:rsidRDefault="002D37D5" w:rsidP="002D37D5">
      <w:pPr>
        <w:pStyle w:val="Heading2"/>
      </w:pPr>
      <w:bookmarkStart w:id="22" w:name="_Toc367087282"/>
      <w:r w:rsidRPr="001C68A5">
        <w:t>Moving with Pets</w:t>
      </w:r>
      <w:r>
        <w:t xml:space="preserve"> – An Additional Expense – Plan for Pets</w:t>
      </w:r>
      <w:bookmarkEnd w:id="22"/>
    </w:p>
    <w:p w:rsidR="002D37D5" w:rsidRPr="004817C7" w:rsidRDefault="002D37D5" w:rsidP="00405D9E">
      <w:pPr>
        <w:pStyle w:val="NormalSerif"/>
      </w:pPr>
      <w:r w:rsidRPr="004817C7">
        <w:t xml:space="preserve">If you </w:t>
      </w:r>
      <w:r w:rsidR="00594A73">
        <w:t>are</w:t>
      </w:r>
      <w:r w:rsidRPr="004817C7">
        <w:t xml:space="preserve"> pay</w:t>
      </w:r>
      <w:r w:rsidR="00594A73">
        <w:t xml:space="preserve">ing </w:t>
      </w:r>
      <w:r w:rsidRPr="004817C7">
        <w:t xml:space="preserve">special attention to your pets now, </w:t>
      </w:r>
      <w:r w:rsidR="00D32DDF">
        <w:t>you will</w:t>
      </w:r>
      <w:r w:rsidR="00D32DDF" w:rsidRPr="004817C7">
        <w:t xml:space="preserve"> </w:t>
      </w:r>
      <w:r w:rsidRPr="004817C7">
        <w:t>find they need even</w:t>
      </w:r>
      <w:r w:rsidR="00145583">
        <w:t xml:space="preserve"> more attention when you move. </w:t>
      </w:r>
      <w:r w:rsidR="00D32DDF">
        <w:t>You will</w:t>
      </w:r>
      <w:r w:rsidR="00D32DDF" w:rsidRPr="004817C7">
        <w:t xml:space="preserve"> </w:t>
      </w:r>
      <w:r w:rsidRPr="004817C7">
        <w:t>have to consider such thing as:</w:t>
      </w:r>
    </w:p>
    <w:p w:rsidR="002D37D5" w:rsidRPr="004817C7" w:rsidRDefault="002D37D5" w:rsidP="002D37D5">
      <w:pPr>
        <w:pStyle w:val="bullets"/>
      </w:pPr>
      <w:r w:rsidRPr="004817C7">
        <w:t>Preparations for travel – including medical information</w:t>
      </w:r>
    </w:p>
    <w:p w:rsidR="002D37D5" w:rsidRPr="004817C7" w:rsidRDefault="002D37D5" w:rsidP="002D37D5">
      <w:pPr>
        <w:pStyle w:val="bullets"/>
      </w:pPr>
      <w:r w:rsidRPr="004817C7">
        <w:t>Transporting your pet – by air, by car, internationally</w:t>
      </w:r>
    </w:p>
    <w:p w:rsidR="002D37D5" w:rsidRPr="004817C7" w:rsidRDefault="002D37D5" w:rsidP="002D37D5">
      <w:pPr>
        <w:pStyle w:val="bullets"/>
      </w:pPr>
      <w:r w:rsidRPr="004817C7">
        <w:t>Feeding and care while traveling</w:t>
      </w:r>
    </w:p>
    <w:p w:rsidR="002D37D5" w:rsidRPr="004817C7" w:rsidRDefault="002D37D5" w:rsidP="002D37D5">
      <w:pPr>
        <w:pStyle w:val="bullets"/>
      </w:pPr>
      <w:r w:rsidRPr="004817C7">
        <w:t>Settling into the new home</w:t>
      </w:r>
    </w:p>
    <w:p w:rsidR="002D37D5" w:rsidRDefault="00AD7926" w:rsidP="00405D9E">
      <w:pPr>
        <w:pStyle w:val="NormalSerif"/>
      </w:pPr>
      <w:proofErr w:type="gramStart"/>
      <w:r>
        <w:t>P</w:t>
      </w:r>
      <w:r w:rsidR="002D37D5" w:rsidRPr="004817C7">
        <w:t>l</w:t>
      </w:r>
      <w:r>
        <w:t>an for the above</w:t>
      </w:r>
      <w:r w:rsidR="002D37D5">
        <w:t xml:space="preserve"> travel considerations</w:t>
      </w:r>
      <w:r w:rsidR="00145583">
        <w:t xml:space="preserve"> early.</w:t>
      </w:r>
      <w:proofErr w:type="gramEnd"/>
      <w:r w:rsidR="00145583">
        <w:t xml:space="preserve"> </w:t>
      </w:r>
      <w:r w:rsidR="002D37D5" w:rsidRPr="004817C7">
        <w:t xml:space="preserve">Ask about pets at the </w:t>
      </w:r>
      <w:r w:rsidR="00145583">
        <w:t>military and f</w:t>
      </w:r>
      <w:r w:rsidR="002D37D5">
        <w:t xml:space="preserve">amily </w:t>
      </w:r>
      <w:r w:rsidR="00145583">
        <w:t>support center and transportation o</w:t>
      </w:r>
      <w:r w:rsidR="002D37D5" w:rsidRPr="004817C7">
        <w:t>ffice</w:t>
      </w:r>
      <w:r w:rsidR="002D37D5">
        <w:t>.</w:t>
      </w:r>
      <w:r w:rsidR="00145583">
        <w:t xml:space="preserve"> </w:t>
      </w:r>
      <w:r w:rsidR="002D37D5" w:rsidRPr="004817C7">
        <w:t>Check any regulations regarding pets that may apply to your new location.</w:t>
      </w:r>
    </w:p>
    <w:p w:rsidR="002D37D5" w:rsidRDefault="00145583" w:rsidP="002D37D5">
      <w:pPr>
        <w:pStyle w:val="Heading3"/>
      </w:pPr>
      <w:r>
        <w:t>Preparing pets for t</w:t>
      </w:r>
      <w:r w:rsidR="002D37D5" w:rsidRPr="004817C7">
        <w:t>rave</w:t>
      </w:r>
      <w:r w:rsidR="002D37D5">
        <w:t>l</w:t>
      </w:r>
    </w:p>
    <w:p w:rsidR="002D37D5" w:rsidRPr="004817C7" w:rsidRDefault="002D37D5" w:rsidP="00405D9E">
      <w:pPr>
        <w:pStyle w:val="NormalSerif"/>
      </w:pPr>
      <w:r w:rsidRPr="004817C7">
        <w:t xml:space="preserve">In addition to the stress that people in your family experience, you must </w:t>
      </w:r>
      <w:r w:rsidR="00594A73">
        <w:t xml:space="preserve">also </w:t>
      </w:r>
      <w:r w:rsidRPr="004817C7">
        <w:t>look out for the welfare of your family pets</w:t>
      </w:r>
      <w:r w:rsidR="00594A73">
        <w:t xml:space="preserve"> during your move</w:t>
      </w:r>
      <w:r w:rsidRPr="004817C7">
        <w:t>.</w:t>
      </w:r>
    </w:p>
    <w:p w:rsidR="002D37D5" w:rsidRPr="004817C7" w:rsidRDefault="002D37D5" w:rsidP="002D37D5">
      <w:pPr>
        <w:pStyle w:val="bullets"/>
      </w:pPr>
      <w:r w:rsidRPr="004817C7">
        <w:t>Some pets are not adaptable to travel. For example, it may be wiser to sell your aquarium and fish and start all over again at your destination. Aquariums are very heavy</w:t>
      </w:r>
      <w:r w:rsidR="00145583">
        <w:t xml:space="preserve">. </w:t>
      </w:r>
      <w:r w:rsidR="00594A73">
        <w:t>Since</w:t>
      </w:r>
      <w:r w:rsidRPr="004817C7">
        <w:t xml:space="preserve"> </w:t>
      </w:r>
      <w:r w:rsidR="00594A73">
        <w:t>one</w:t>
      </w:r>
      <w:r w:rsidR="00594A73" w:rsidRPr="004817C7">
        <w:t xml:space="preserve"> </w:t>
      </w:r>
      <w:r w:rsidRPr="004817C7">
        <w:t xml:space="preserve">gallon of water </w:t>
      </w:r>
      <w:r>
        <w:t>equals</w:t>
      </w:r>
      <w:r w:rsidRPr="004817C7">
        <w:t xml:space="preserve"> </w:t>
      </w:r>
      <w:r w:rsidR="00594A73">
        <w:t>eight pounds it</w:t>
      </w:r>
      <w:r w:rsidRPr="004817C7">
        <w:t xml:space="preserve"> will be expensive to move.</w:t>
      </w:r>
    </w:p>
    <w:p w:rsidR="002D37D5" w:rsidRPr="004817C7" w:rsidRDefault="002D37D5" w:rsidP="002D37D5">
      <w:pPr>
        <w:pStyle w:val="bullets"/>
      </w:pPr>
      <w:r w:rsidRPr="004817C7">
        <w:t>Pets are very sensitive to chan</w:t>
      </w:r>
      <w:r>
        <w:t>g</w:t>
      </w:r>
      <w:r w:rsidR="00C35F6B">
        <w:t xml:space="preserve">es in their environments, too. </w:t>
      </w:r>
      <w:r w:rsidRPr="004817C7">
        <w:t xml:space="preserve">When dogs and cats sense stress, they can become alarmed, run away, become unruly, start </w:t>
      </w:r>
      <w:r w:rsidR="00594A73">
        <w:t>soiling</w:t>
      </w:r>
      <w:r w:rsidR="00594A73" w:rsidRPr="004817C7">
        <w:t xml:space="preserve"> </w:t>
      </w:r>
      <w:r w:rsidRPr="004817C7">
        <w:t>the carpet, etc. It is important to take them f</w:t>
      </w:r>
      <w:r w:rsidR="00C35F6B">
        <w:t>or walks, keep them comfortable</w:t>
      </w:r>
      <w:r w:rsidRPr="004817C7">
        <w:t xml:space="preserve"> and spend time with them. It may be wise to board them</w:t>
      </w:r>
      <w:r>
        <w:t xml:space="preserve"> or leave with family and friends </w:t>
      </w:r>
      <w:r w:rsidR="00594A73">
        <w:t>on</w:t>
      </w:r>
      <w:r w:rsidR="00594A73" w:rsidRPr="004817C7">
        <w:t xml:space="preserve"> </w:t>
      </w:r>
      <w:r w:rsidRPr="004817C7">
        <w:t>packing and moving days.</w:t>
      </w:r>
    </w:p>
    <w:p w:rsidR="002D37D5" w:rsidRPr="004817C7" w:rsidRDefault="002D37D5" w:rsidP="002D37D5">
      <w:pPr>
        <w:pStyle w:val="bullets"/>
      </w:pPr>
      <w:r w:rsidRPr="004817C7">
        <w:t xml:space="preserve">As much as possible, keep the </w:t>
      </w:r>
      <w:r w:rsidR="00AF3892" w:rsidRPr="004817C7">
        <w:t>pets</w:t>
      </w:r>
      <w:r w:rsidR="00AF3892">
        <w:t>’</w:t>
      </w:r>
      <w:r w:rsidR="00AF3892" w:rsidRPr="004817C7">
        <w:t xml:space="preserve"> </w:t>
      </w:r>
      <w:r w:rsidRPr="004817C7">
        <w:t>schedules and feedings normal. Make sure they have favorite toys or blankets on the trip. If they will be flying, line their cages with old blankets, robes, etc. that smell famil</w:t>
      </w:r>
      <w:r w:rsidR="00C35F6B">
        <w:t>iar or have your scent on them.</w:t>
      </w:r>
    </w:p>
    <w:p w:rsidR="002D37D5" w:rsidRPr="004817C7" w:rsidRDefault="002D37D5" w:rsidP="002D37D5">
      <w:pPr>
        <w:pStyle w:val="bullets"/>
      </w:pPr>
      <w:r w:rsidRPr="004817C7">
        <w:t xml:space="preserve">Contact your veterinarian for a complete checkup and a </w:t>
      </w:r>
      <w:r w:rsidR="00594A73" w:rsidRPr="004817C7">
        <w:t>certificat</w:t>
      </w:r>
      <w:r w:rsidR="00594A73">
        <w:t xml:space="preserve">e </w:t>
      </w:r>
      <w:r w:rsidRPr="004817C7">
        <w:t>of health. Make sure t</w:t>
      </w:r>
      <w:r w:rsidR="00781F97">
        <w:t>hat inoculations are up to date</w:t>
      </w:r>
      <w:r w:rsidRPr="004817C7">
        <w:t xml:space="preserve"> and carry the papers with you. Make sure that any </w:t>
      </w:r>
      <w:r w:rsidR="00594A73">
        <w:t xml:space="preserve">you have an adequate supply of </w:t>
      </w:r>
      <w:r w:rsidRPr="004817C7">
        <w:t>prescribed medications in ord</w:t>
      </w:r>
      <w:r>
        <w:t xml:space="preserve">er to keep </w:t>
      </w:r>
      <w:r w:rsidR="00594A73">
        <w:t xml:space="preserve">your </w:t>
      </w:r>
      <w:r w:rsidR="00781F97">
        <w:t xml:space="preserve">pet comfortable. </w:t>
      </w:r>
      <w:r w:rsidRPr="004817C7">
        <w:t xml:space="preserve">Depending on the pet, </w:t>
      </w:r>
      <w:r w:rsidR="00594A73">
        <w:t xml:space="preserve">you might want to </w:t>
      </w:r>
      <w:r w:rsidRPr="004817C7">
        <w:t>ask your vet to recommend a tranquilizer for the travel time.</w:t>
      </w:r>
    </w:p>
    <w:p w:rsidR="002D37D5" w:rsidRPr="004817C7" w:rsidRDefault="002D37D5" w:rsidP="002D37D5">
      <w:pPr>
        <w:pStyle w:val="bullets"/>
      </w:pPr>
      <w:r w:rsidRPr="004817C7">
        <w:t xml:space="preserve">If you are planning to take pets in the car with you, be sure to have plenty of water and food for </w:t>
      </w:r>
      <w:r w:rsidR="00594A73">
        <w:t>them</w:t>
      </w:r>
      <w:r w:rsidRPr="004817C7">
        <w:t>. Make sure animal and bedding are free of fle</w:t>
      </w:r>
      <w:r>
        <w:t>a</w:t>
      </w:r>
      <w:r w:rsidR="00781F97">
        <w:t xml:space="preserve">s, ticks and other parasites.  </w:t>
      </w:r>
      <w:r w:rsidRPr="004817C7">
        <w:t xml:space="preserve">Also, be alert to the dangers of </w:t>
      </w:r>
      <w:r w:rsidR="00594A73">
        <w:t xml:space="preserve">a </w:t>
      </w:r>
      <w:r w:rsidRPr="004817C7">
        <w:t xml:space="preserve">too hot or </w:t>
      </w:r>
      <w:r w:rsidR="00594A73">
        <w:t xml:space="preserve">too </w:t>
      </w:r>
      <w:r w:rsidRPr="004817C7">
        <w:t xml:space="preserve">cold car while the family </w:t>
      </w:r>
      <w:r w:rsidR="00594A73">
        <w:t>away from the car</w:t>
      </w:r>
      <w:r w:rsidRPr="004817C7">
        <w:t>. Make sure pets get pl</w:t>
      </w:r>
      <w:r w:rsidR="00781F97">
        <w:t>enty of exercise at rest stops.</w:t>
      </w:r>
    </w:p>
    <w:p w:rsidR="002D37D5" w:rsidRPr="004817C7" w:rsidRDefault="002D37D5" w:rsidP="002D37D5">
      <w:pPr>
        <w:pStyle w:val="bullets"/>
      </w:pPr>
      <w:r w:rsidRPr="004817C7">
        <w:t>Motion sickness pills usually need to be given 30 minutes before the trip starts.</w:t>
      </w:r>
    </w:p>
    <w:p w:rsidR="002D37D5" w:rsidRPr="004817C7" w:rsidRDefault="002D37D5" w:rsidP="002D37D5">
      <w:pPr>
        <w:pStyle w:val="bullets"/>
      </w:pPr>
      <w:r w:rsidRPr="004817C7">
        <w:t xml:space="preserve">The first signs of </w:t>
      </w:r>
      <w:r w:rsidR="004A551D" w:rsidRPr="004817C7">
        <w:t>car</w:t>
      </w:r>
      <w:r w:rsidR="004A551D">
        <w:t>sickness</w:t>
      </w:r>
      <w:r w:rsidRPr="004817C7">
        <w:t xml:space="preserve"> are drooling, follow</w:t>
      </w:r>
      <w:r>
        <w:t>ed by r</w:t>
      </w:r>
      <w:r w:rsidR="004A551D">
        <w:t xml:space="preserve">estlessness and anxiety. </w:t>
      </w:r>
      <w:r w:rsidRPr="004817C7">
        <w:t xml:space="preserve">Vomiting may occur. If you stop the car and let your dog out for some exercise, </w:t>
      </w:r>
      <w:r w:rsidR="00D32DDF">
        <w:t>he will</w:t>
      </w:r>
      <w:r w:rsidR="00D32DDF" w:rsidRPr="004817C7">
        <w:t xml:space="preserve"> </w:t>
      </w:r>
      <w:r w:rsidR="00594A73">
        <w:t xml:space="preserve">probably </w:t>
      </w:r>
      <w:r w:rsidRPr="004817C7">
        <w:t>feel better.</w:t>
      </w:r>
    </w:p>
    <w:p w:rsidR="002D37D5" w:rsidRPr="004817C7" w:rsidRDefault="002D37D5" w:rsidP="002D37D5">
      <w:pPr>
        <w:pStyle w:val="bullets"/>
      </w:pPr>
      <w:r w:rsidRPr="004817C7">
        <w:t xml:space="preserve">Cats are usually frightened of car travel and </w:t>
      </w:r>
      <w:r w:rsidR="00594A73">
        <w:t>will</w:t>
      </w:r>
      <w:r w:rsidR="00594A73" w:rsidRPr="004817C7">
        <w:t xml:space="preserve"> </w:t>
      </w:r>
      <w:r w:rsidRPr="004817C7">
        <w:t xml:space="preserve">be </w:t>
      </w:r>
      <w:r w:rsidR="00594A73">
        <w:t>most</w:t>
      </w:r>
      <w:r w:rsidR="00594A73" w:rsidRPr="004817C7">
        <w:t xml:space="preserve"> </w:t>
      </w:r>
      <w:r w:rsidRPr="004817C7">
        <w:t>comfortable in a carrier.</w:t>
      </w:r>
    </w:p>
    <w:p w:rsidR="002D37D5" w:rsidRPr="004817C7" w:rsidRDefault="002D37D5" w:rsidP="002D37D5">
      <w:pPr>
        <w:pStyle w:val="bullets"/>
      </w:pPr>
      <w:r w:rsidRPr="004817C7">
        <w:t xml:space="preserve">Portable kennels can be handy for overnight </w:t>
      </w:r>
      <w:r w:rsidR="00594A73">
        <w:t>stays</w:t>
      </w:r>
      <w:r w:rsidR="00594A73" w:rsidRPr="004817C7">
        <w:t xml:space="preserve"> </w:t>
      </w:r>
      <w:r w:rsidRPr="004817C7">
        <w:t xml:space="preserve">in a motel or hotel when you </w:t>
      </w:r>
      <w:r w:rsidR="00594A73">
        <w:t>have to leave the room.</w:t>
      </w:r>
    </w:p>
    <w:p w:rsidR="002D37D5" w:rsidRPr="004817C7" w:rsidRDefault="002D37D5" w:rsidP="002D37D5">
      <w:pPr>
        <w:pStyle w:val="bullets"/>
      </w:pPr>
      <w:r w:rsidRPr="004817C7">
        <w:t xml:space="preserve">Trim your </w:t>
      </w:r>
      <w:r w:rsidR="00AF3892" w:rsidRPr="004817C7">
        <w:t>pet</w:t>
      </w:r>
      <w:r w:rsidR="00AF3892">
        <w:t>’</w:t>
      </w:r>
      <w:r w:rsidR="00AF3892" w:rsidRPr="004817C7">
        <w:t xml:space="preserve">s </w:t>
      </w:r>
      <w:r w:rsidRPr="004817C7">
        <w:t>nails to pr</w:t>
      </w:r>
      <w:r w:rsidR="004A551D">
        <w:t>event damage to car upholstery.</w:t>
      </w:r>
    </w:p>
    <w:p w:rsidR="002D37D5" w:rsidRPr="004817C7" w:rsidRDefault="002D37D5" w:rsidP="002D37D5">
      <w:pPr>
        <w:pStyle w:val="bullets"/>
      </w:pPr>
      <w:r w:rsidRPr="004817C7">
        <w:t>Ke</w:t>
      </w:r>
      <w:r w:rsidR="004A551D">
        <w:t>ep your pet out of restaurants.</w:t>
      </w:r>
    </w:p>
    <w:p w:rsidR="002D37D5" w:rsidRPr="004817C7" w:rsidRDefault="00865DD2" w:rsidP="002D37D5">
      <w:pPr>
        <w:pStyle w:val="bullets"/>
      </w:pPr>
      <w:r>
        <w:t>Do</w:t>
      </w:r>
      <w:r w:rsidRPr="004817C7">
        <w:t xml:space="preserve"> </w:t>
      </w:r>
      <w:r w:rsidR="002D37D5" w:rsidRPr="004817C7">
        <w:t xml:space="preserve">not leave a pet in a parked car – it </w:t>
      </w:r>
      <w:r>
        <w:t>is</w:t>
      </w:r>
      <w:r w:rsidR="002D37D5" w:rsidRPr="004817C7">
        <w:t xml:space="preserve"> illegal in some places.</w:t>
      </w:r>
      <w:r w:rsidR="002D37D5">
        <w:t xml:space="preserve"> </w:t>
      </w:r>
      <w:r w:rsidR="002D37D5" w:rsidRPr="004817C7">
        <w:t>If you must</w:t>
      </w:r>
      <w:r>
        <w:t xml:space="preserve"> leave</w:t>
      </w:r>
      <w:r w:rsidR="002D37D5" w:rsidRPr="004817C7">
        <w:t>, park the car in the shade and open all the windows an inch or two to get cross ventilation.</w:t>
      </w:r>
    </w:p>
    <w:p w:rsidR="002D37D5" w:rsidRPr="004817C7" w:rsidRDefault="002D37D5" w:rsidP="002D37D5">
      <w:pPr>
        <w:pStyle w:val="bullets"/>
      </w:pPr>
      <w:r w:rsidRPr="004817C7">
        <w:t>Carry a room spray deodorant or air freshener. This can be important if your pet is in a motel overnight. </w:t>
      </w:r>
    </w:p>
    <w:p w:rsidR="002D37D5" w:rsidRPr="004817C7" w:rsidRDefault="00865DD2" w:rsidP="002D37D5">
      <w:pPr>
        <w:pStyle w:val="bullets"/>
      </w:pPr>
      <w:r>
        <w:t>It is very important to know to n</w:t>
      </w:r>
      <w:r w:rsidR="002D37D5" w:rsidRPr="004817C7">
        <w:t xml:space="preserve">ever put a pet in the trunk of a car </w:t>
      </w:r>
      <w:r w:rsidR="004A551D">
        <w:t>–</w:t>
      </w:r>
      <w:r w:rsidR="002D37D5" w:rsidRPr="004817C7">
        <w:t xml:space="preserve"> the temperature becomes extreme and the </w:t>
      </w:r>
      <w:r w:rsidR="004A551D">
        <w:t>carbon monoxide will poison it.</w:t>
      </w:r>
    </w:p>
    <w:p w:rsidR="002D37D5" w:rsidRPr="004817C7" w:rsidRDefault="002D37D5" w:rsidP="002D37D5">
      <w:pPr>
        <w:pStyle w:val="bullets"/>
      </w:pPr>
      <w:r w:rsidRPr="004817C7">
        <w:t>Not</w:t>
      </w:r>
      <w:r w:rsidR="004A551D">
        <w:t xml:space="preserve"> all motels accept pets. </w:t>
      </w:r>
      <w:r w:rsidRPr="004817C7">
        <w:t>Be sure to call ahead to find accommodations</w:t>
      </w:r>
      <w:r>
        <w:t xml:space="preserve"> where your pet is </w:t>
      </w:r>
      <w:r w:rsidR="00865DD2">
        <w:t xml:space="preserve">also </w:t>
      </w:r>
      <w:r w:rsidR="00D5473C">
        <w:t xml:space="preserve">welcome. </w:t>
      </w:r>
      <w:r w:rsidRPr="004817C7">
        <w:t xml:space="preserve">Some larger motels </w:t>
      </w:r>
      <w:r w:rsidR="00865DD2">
        <w:t>may</w:t>
      </w:r>
      <w:r w:rsidR="00865DD2" w:rsidRPr="004817C7">
        <w:t xml:space="preserve"> </w:t>
      </w:r>
      <w:r w:rsidRPr="004817C7">
        <w:t>have nice kennel accommodations</w:t>
      </w:r>
      <w:r w:rsidR="00865DD2">
        <w:t>.</w:t>
      </w:r>
      <w:r w:rsidRPr="004817C7">
        <w:t xml:space="preserve"> Auto clubs and hotel/motel guides provide information on </w:t>
      </w:r>
      <w:r w:rsidR="00865DD2">
        <w:t xml:space="preserve">amenities and </w:t>
      </w:r>
      <w:r w:rsidRPr="004817C7">
        <w:t>restrictions.</w:t>
      </w:r>
    </w:p>
    <w:p w:rsidR="002D37D5" w:rsidRPr="00713481" w:rsidRDefault="00267847" w:rsidP="002D37D5">
      <w:pPr>
        <w:pStyle w:val="Heading4"/>
        <w:rPr>
          <w:color w:val="auto"/>
        </w:rPr>
      </w:pPr>
      <w:r>
        <w:br w:type="page"/>
      </w:r>
      <w:r w:rsidR="00D5473C">
        <w:t>Airline t</w:t>
      </w:r>
      <w:r w:rsidR="002D37D5">
        <w:t>ravel</w:t>
      </w:r>
    </w:p>
    <w:p w:rsidR="002D37D5" w:rsidRDefault="00D5473C" w:rsidP="00405D9E">
      <w:pPr>
        <w:pStyle w:val="Heading5"/>
      </w:pPr>
      <w:r>
        <w:t>In the main c</w:t>
      </w:r>
      <w:r w:rsidR="002D37D5" w:rsidRPr="0097732B">
        <w:t>abin</w:t>
      </w:r>
    </w:p>
    <w:p w:rsidR="002D37D5" w:rsidRPr="00A34D8D" w:rsidRDefault="002D37D5" w:rsidP="00405D9E">
      <w:pPr>
        <w:pStyle w:val="NormalSerif"/>
      </w:pPr>
      <w:r w:rsidRPr="004817C7">
        <w:t xml:space="preserve">Small pets less than </w:t>
      </w:r>
      <w:r w:rsidR="00865DD2">
        <w:t>eight inches</w:t>
      </w:r>
      <w:r w:rsidRPr="004817C7">
        <w:t xml:space="preserve"> tall can be taken in the passenger compartment with you, as long as they are in a carry-on kennel that fits under the passenger seat in front of you. Properly harnessed </w:t>
      </w:r>
      <w:r w:rsidR="00D5473C">
        <w:t>seeing-e</w:t>
      </w:r>
      <w:r w:rsidR="00D5473C" w:rsidRPr="004817C7">
        <w:t>ye</w:t>
      </w:r>
      <w:r w:rsidRPr="004817C7">
        <w:t xml:space="preserve"> dogs </w:t>
      </w:r>
      <w:r w:rsidRPr="00A34D8D">
        <w:t>can</w:t>
      </w:r>
      <w:r w:rsidRPr="004817C7">
        <w:t xml:space="preserve"> travel at no extra charge in the </w:t>
      </w:r>
      <w:r>
        <w:t>cabin at the master</w:t>
      </w:r>
      <w:r w:rsidR="00AF3892">
        <w:t>’</w:t>
      </w:r>
      <w:r w:rsidR="00D5473C">
        <w:t xml:space="preserve">s feet. </w:t>
      </w:r>
      <w:r>
        <w:t>H</w:t>
      </w:r>
      <w:r w:rsidRPr="004817C7">
        <w:t xml:space="preserve">owever, most animals </w:t>
      </w:r>
      <w:r w:rsidR="00D32DDF">
        <w:t>do not</w:t>
      </w:r>
      <w:r w:rsidR="00D32DDF" w:rsidRPr="004817C7">
        <w:t xml:space="preserve"> </w:t>
      </w:r>
      <w:r w:rsidRPr="004817C7">
        <w:t xml:space="preserve">fall into these categories and must </w:t>
      </w:r>
      <w:r w:rsidR="00865DD2">
        <w:t>travel</w:t>
      </w:r>
      <w:r w:rsidR="00865DD2" w:rsidRPr="004817C7">
        <w:t xml:space="preserve"> </w:t>
      </w:r>
      <w:r w:rsidRPr="004817C7">
        <w:t>in cargo.</w:t>
      </w:r>
    </w:p>
    <w:p w:rsidR="002D37D5" w:rsidRDefault="00D5473C" w:rsidP="00405D9E">
      <w:pPr>
        <w:pStyle w:val="Heading5"/>
      </w:pPr>
      <w:r>
        <w:t>In c</w:t>
      </w:r>
      <w:r w:rsidR="002D37D5" w:rsidRPr="0097732B">
        <w:t>argo</w:t>
      </w:r>
    </w:p>
    <w:p w:rsidR="002D37D5" w:rsidRPr="004817C7" w:rsidRDefault="002D37D5" w:rsidP="00405D9E">
      <w:pPr>
        <w:pStyle w:val="NormalSerif"/>
      </w:pPr>
      <w:r w:rsidRPr="004817C7">
        <w:t>Most airlines only allow a limited numb</w:t>
      </w:r>
      <w:r w:rsidR="00D5473C">
        <w:t>er of pets in cargo per flight.</w:t>
      </w:r>
      <w:r>
        <w:t xml:space="preserve"> </w:t>
      </w:r>
      <w:r w:rsidRPr="004817C7">
        <w:t>Call as soon as you receive orders to</w:t>
      </w:r>
      <w:r>
        <w:t xml:space="preserve"> </w:t>
      </w:r>
      <w:r w:rsidR="00D5473C">
        <w:t xml:space="preserve">arrange a flight for your pet. </w:t>
      </w:r>
      <w:r w:rsidRPr="00A34D8D">
        <w:t>Occasionally</w:t>
      </w:r>
      <w:r w:rsidRPr="004817C7">
        <w:t>, pets can go on military flights</w:t>
      </w:r>
      <w:r w:rsidR="00865DD2">
        <w:t>;</w:t>
      </w:r>
      <w:r w:rsidRPr="004817C7">
        <w:t xml:space="preserve"> availability on military flights is so limited </w:t>
      </w:r>
      <w:r w:rsidR="00865DD2">
        <w:t>one</w:t>
      </w:r>
      <w:r w:rsidRPr="004817C7">
        <w:t xml:space="preserve"> phone call </w:t>
      </w:r>
      <w:r w:rsidR="00865DD2">
        <w:t>will determine</w:t>
      </w:r>
      <w:r w:rsidRPr="004817C7">
        <w:t xml:space="preserve"> if this is even a possibility.</w:t>
      </w:r>
    </w:p>
    <w:p w:rsidR="002D37D5" w:rsidRPr="004817C7" w:rsidRDefault="002D37D5" w:rsidP="002D37D5">
      <w:pPr>
        <w:pStyle w:val="bullets"/>
      </w:pPr>
      <w:r w:rsidRPr="004817C7">
        <w:t>If you</w:t>
      </w:r>
      <w:r w:rsidR="00D5473C">
        <w:t xml:space="preserve"> have to change planes, you – no</w:t>
      </w:r>
      <w:r w:rsidRPr="004817C7">
        <w:t xml:space="preserve">t the airline </w:t>
      </w:r>
      <w:r w:rsidR="00D5473C">
        <w:t>–</w:t>
      </w:r>
      <w:r w:rsidRPr="004817C7">
        <w:t xml:space="preserve"> are responsible for seeing that the pet is transferred at the connecting point.</w:t>
      </w:r>
    </w:p>
    <w:p w:rsidR="002D37D5" w:rsidRPr="004817C7" w:rsidRDefault="002D37D5" w:rsidP="002D37D5">
      <w:pPr>
        <w:pStyle w:val="bullets"/>
      </w:pPr>
      <w:r w:rsidRPr="004817C7">
        <w:t>Use a regulation airline kennel for your pet. You can buy these at m</w:t>
      </w:r>
      <w:r w:rsidR="00D5473C">
        <w:t>ost exchanges, from the airline</w:t>
      </w:r>
      <w:r w:rsidRPr="004817C7">
        <w:t xml:space="preserve"> or from someone who has recently moved. Have your</w:t>
      </w:r>
      <w:r w:rsidR="00D5473C">
        <w:t xml:space="preserve"> pet get used to it in advance.</w:t>
      </w:r>
    </w:p>
    <w:p w:rsidR="002D37D5" w:rsidRPr="004817C7" w:rsidRDefault="002D37D5" w:rsidP="002D37D5">
      <w:pPr>
        <w:pStyle w:val="bullets"/>
      </w:pPr>
      <w:r w:rsidRPr="004817C7">
        <w:t>Be sure t</w:t>
      </w:r>
      <w:r w:rsidR="00D5473C">
        <w:t>o have proper identification – y</w:t>
      </w:r>
      <w:r w:rsidRPr="004817C7">
        <w:t xml:space="preserve">our name and address </w:t>
      </w:r>
      <w:r w:rsidR="00D5473C">
        <w:t>–</w:t>
      </w:r>
      <w:r w:rsidRPr="004817C7">
        <w:t xml:space="preserve"> o</w:t>
      </w:r>
      <w:r w:rsidR="00D5473C">
        <w:t>n the outside.</w:t>
      </w:r>
    </w:p>
    <w:p w:rsidR="002D37D5" w:rsidRPr="004817C7" w:rsidRDefault="002D37D5" w:rsidP="002D37D5">
      <w:pPr>
        <w:pStyle w:val="bullets"/>
      </w:pPr>
      <w:r w:rsidRPr="004817C7">
        <w:t>Feed your pet no less than five hours before flight time.</w:t>
      </w:r>
      <w:r>
        <w:t xml:space="preserve"> </w:t>
      </w:r>
      <w:r w:rsidRPr="004817C7">
        <w:t>Give your pet a drink of water within two hours of takeoff.</w:t>
      </w:r>
    </w:p>
    <w:p w:rsidR="002D37D5" w:rsidRPr="004817C7" w:rsidRDefault="002D37D5" w:rsidP="002D37D5">
      <w:pPr>
        <w:pStyle w:val="bullets"/>
      </w:pPr>
      <w:r w:rsidRPr="004817C7">
        <w:t xml:space="preserve">If your flight is more than </w:t>
      </w:r>
      <w:r w:rsidR="00D5473C">
        <w:t>12 hours long for young pets</w:t>
      </w:r>
      <w:r w:rsidRPr="004817C7">
        <w:t xml:space="preserve"> or 24 hours for adult pets, you must send food with your pet. Federal law requires freight to provide water every </w:t>
      </w:r>
      <w:r w:rsidR="00D5473C">
        <w:t xml:space="preserve">12 </w:t>
      </w:r>
      <w:r w:rsidRPr="004817C7">
        <w:t>hours.</w:t>
      </w:r>
    </w:p>
    <w:p w:rsidR="002D37D5" w:rsidRPr="004817C7" w:rsidRDefault="002D37D5" w:rsidP="002D37D5">
      <w:pPr>
        <w:pStyle w:val="bullets"/>
      </w:pPr>
      <w:r w:rsidRPr="004817C7">
        <w:t>Health certificates are a must for a pet on commercial travel</w:t>
      </w:r>
      <w:r w:rsidR="00865DD2">
        <w:t xml:space="preserve"> and these</w:t>
      </w:r>
      <w:r w:rsidRPr="004817C7">
        <w:t xml:space="preserve"> are only good for </w:t>
      </w:r>
      <w:r w:rsidR="00D5473C">
        <w:t>10</w:t>
      </w:r>
      <w:r w:rsidRPr="004817C7">
        <w:t xml:space="preserve"> days.</w:t>
      </w:r>
    </w:p>
    <w:p w:rsidR="002D37D5" w:rsidRPr="004817C7" w:rsidRDefault="002D37D5" w:rsidP="002D37D5">
      <w:pPr>
        <w:pStyle w:val="bullets"/>
      </w:pPr>
      <w:r w:rsidRPr="004817C7">
        <w:t xml:space="preserve">If pets are being sent on airfreight alone, </w:t>
      </w:r>
      <w:r w:rsidR="00D32DDF">
        <w:t xml:space="preserve">you will </w:t>
      </w:r>
      <w:r w:rsidRPr="004817C7">
        <w:t>be expected to sign</w:t>
      </w:r>
      <w:r w:rsidR="00D5473C">
        <w:t xml:space="preserve"> an airway bill, pay in advance</w:t>
      </w:r>
      <w:r w:rsidRPr="004817C7">
        <w:t xml:space="preserve"> and make all arrangements.</w:t>
      </w:r>
    </w:p>
    <w:p w:rsidR="002D37D5" w:rsidRPr="00A34D8D" w:rsidRDefault="002D37D5" w:rsidP="002D37D5">
      <w:pPr>
        <w:pStyle w:val="bullets"/>
      </w:pPr>
      <w:r w:rsidRPr="004817C7">
        <w:t xml:space="preserve">If you </w:t>
      </w:r>
      <w:r w:rsidR="00D32DDF">
        <w:t xml:space="preserve">cannot </w:t>
      </w:r>
      <w:r w:rsidRPr="004817C7">
        <w:t xml:space="preserve">ship your pet </w:t>
      </w:r>
      <w:r w:rsidR="00865DD2">
        <w:t>when you leave</w:t>
      </w:r>
      <w:r w:rsidRPr="004817C7">
        <w:t>, local kennels often provide boarding and shipping services so your pet can join you later.</w:t>
      </w:r>
    </w:p>
    <w:p w:rsidR="002D37D5" w:rsidRDefault="002D37D5" w:rsidP="002D37D5">
      <w:pPr>
        <w:pStyle w:val="Heading3"/>
      </w:pPr>
      <w:r w:rsidRPr="00B82C3F">
        <w:t>Internationally</w:t>
      </w:r>
    </w:p>
    <w:p w:rsidR="002D37D5" w:rsidRDefault="002D37D5" w:rsidP="00405D9E">
      <w:pPr>
        <w:pStyle w:val="NormalSerif"/>
      </w:pPr>
      <w:proofErr w:type="gramStart"/>
      <w:r w:rsidRPr="004817C7">
        <w:t>Taking your pet with you when going abroad may be difficult</w:t>
      </w:r>
      <w:r w:rsidR="00865DD2">
        <w:t>.</w:t>
      </w:r>
      <w:proofErr w:type="gramEnd"/>
      <w:r w:rsidRPr="004817C7">
        <w:t xml:space="preserve"> Most countries have strict leash laws and may require a muzzle at all times. Kennels for travel with pets </w:t>
      </w:r>
      <w:r w:rsidR="00D32DDF">
        <w:t xml:space="preserve">are not </w:t>
      </w:r>
      <w:r w:rsidRPr="004817C7">
        <w:t xml:space="preserve">as common and are very expensive. Also, many countries require quarantines for pets upon arrival, often for as long as several months. When returning to the </w:t>
      </w:r>
      <w:r w:rsidR="00F2608E">
        <w:t>United States</w:t>
      </w:r>
      <w:r w:rsidRPr="004817C7">
        <w:t>, dogs will need rabies and other shots within a set time before re-</w:t>
      </w:r>
      <w:r>
        <w:t>entry.</w:t>
      </w:r>
    </w:p>
    <w:p w:rsidR="002D37D5" w:rsidRPr="002279E6" w:rsidRDefault="002D37D5" w:rsidP="00405D9E">
      <w:pPr>
        <w:pStyle w:val="NormalSerif"/>
      </w:pPr>
      <w:r w:rsidRPr="004817C7">
        <w:t>Always carry a recent photo of your pet with you for identification purposes, etc.</w:t>
      </w:r>
    </w:p>
    <w:p w:rsidR="002D37D5" w:rsidRPr="005A65B7" w:rsidRDefault="004B7BEE" w:rsidP="002D37D5">
      <w:pPr>
        <w:pStyle w:val="Heading4"/>
      </w:pPr>
      <w:r>
        <w:br w:type="page"/>
      </w:r>
      <w:r w:rsidR="00F2608E">
        <w:t>Shipping pets and quarantine r</w:t>
      </w:r>
      <w:r w:rsidR="002D37D5" w:rsidRPr="005A65B7">
        <w:t>ules</w:t>
      </w:r>
    </w:p>
    <w:p w:rsidR="002D37D5" w:rsidRDefault="002D37D5" w:rsidP="00405D9E">
      <w:pPr>
        <w:pStyle w:val="NormalSerif"/>
      </w:pPr>
      <w:r w:rsidRPr="004817C7">
        <w:t>If you have ever been a pet owner, you know that leaving Fido or Fluffy home when you are reassigned o</w:t>
      </w:r>
      <w:r w:rsidR="00F2608E">
        <w:t>verseas is simply unthinkable. </w:t>
      </w:r>
      <w:r w:rsidRPr="004817C7">
        <w:t>In order to take your pet you will have to do a lot of advance planning for them to arrive safely and to honor the rules and re</w:t>
      </w:r>
      <w:r>
        <w:t>gulations of the host country.</w:t>
      </w:r>
      <w:r w:rsidR="00F2608E">
        <w:t xml:space="preserve"> </w:t>
      </w:r>
      <w:r w:rsidR="00213D4C" w:rsidRPr="004817C7">
        <w:t xml:space="preserve">In addition to </w:t>
      </w:r>
      <w:r w:rsidR="00213D4C">
        <w:t xml:space="preserve">preparing your pet for moving and travel </w:t>
      </w:r>
      <w:r w:rsidR="00213D4C" w:rsidRPr="004817C7">
        <w:t>in general</w:t>
      </w:r>
      <w:r w:rsidR="00213D4C">
        <w:t xml:space="preserve"> on an airplane, there</w:t>
      </w:r>
      <w:r w:rsidR="00213D4C" w:rsidRPr="004817C7">
        <w:t xml:space="preserve"> is </w:t>
      </w:r>
      <w:r w:rsidR="00213D4C">
        <w:t>also a lot to know and prepare for the quarantine and importation rules in foreign countries.</w:t>
      </w:r>
    </w:p>
    <w:p w:rsidR="002D37D5" w:rsidRDefault="002D37D5" w:rsidP="00405D9E">
      <w:pPr>
        <w:pStyle w:val="NormalSerif"/>
      </w:pPr>
      <w:r w:rsidRPr="004817C7">
        <w:t>Each country has a differe</w:t>
      </w:r>
      <w:r w:rsidR="00AD7926">
        <w:t xml:space="preserve">nt set of rules and regulations; therefore, </w:t>
      </w:r>
      <w:r w:rsidRPr="004817C7">
        <w:t>researching what you need to do is imperative and</w:t>
      </w:r>
      <w:r w:rsidR="00213D4C">
        <w:t>,</w:t>
      </w:r>
      <w:r w:rsidRPr="004817C7">
        <w:t xml:space="preserve"> in some cases</w:t>
      </w:r>
      <w:r w:rsidR="00213D4C">
        <w:t>,</w:t>
      </w:r>
      <w:r w:rsidRPr="004817C7">
        <w:t xml:space="preserve"> it can take months to prepare a pet for an overseas as</w:t>
      </w:r>
      <w:r w:rsidR="00F2608E">
        <w:t>signment. </w:t>
      </w:r>
      <w:r w:rsidRPr="004817C7">
        <w:t>Each country has a web site to visit for the most up-to-date information.</w:t>
      </w:r>
      <w:r w:rsidR="00F2608E">
        <w:t xml:space="preserve"> </w:t>
      </w:r>
      <w:r>
        <w:t xml:space="preserve">For more information visit the </w:t>
      </w:r>
      <w:hyperlink r:id="rId50" w:history="1">
        <w:r w:rsidRPr="00624110">
          <w:rPr>
            <w:rStyle w:val="Hyperlink"/>
          </w:rPr>
          <w:t>Per Diem website</w:t>
        </w:r>
      </w:hyperlink>
      <w:r>
        <w:t xml:space="preserve"> under Frequently Asked Questions regarding Pets.</w:t>
      </w:r>
    </w:p>
    <w:p w:rsidR="002D37D5" w:rsidRPr="005A65B7" w:rsidRDefault="002D37D5" w:rsidP="00405D9E">
      <w:pPr>
        <w:pStyle w:val="Heading5LEFT"/>
      </w:pPr>
      <w:r w:rsidRPr="005A65B7">
        <w:t>United Kingdom</w:t>
      </w:r>
    </w:p>
    <w:p w:rsidR="00405D9E" w:rsidRPr="00405D9E" w:rsidRDefault="002D37D5" w:rsidP="00405D9E">
      <w:pPr>
        <w:pStyle w:val="Heading6"/>
        <w:rPr>
          <w:rStyle w:val="Heading5Char"/>
          <w:rFonts w:cs="Times New Roman"/>
          <w:b/>
          <w:bCs w:val="0"/>
          <w:iCs w:val="0"/>
          <w:color w:val="auto"/>
          <w:sz w:val="24"/>
          <w:szCs w:val="24"/>
        </w:rPr>
      </w:pPr>
      <w:r w:rsidRPr="00405D9E">
        <w:rPr>
          <w:rStyle w:val="Heading5Char"/>
          <w:rFonts w:cs="Times New Roman"/>
          <w:b/>
          <w:bCs w:val="0"/>
          <w:iCs w:val="0"/>
          <w:color w:val="auto"/>
          <w:sz w:val="24"/>
          <w:szCs w:val="24"/>
        </w:rPr>
        <w:t>Quarantine</w:t>
      </w:r>
    </w:p>
    <w:p w:rsidR="002D37D5" w:rsidRDefault="002D37D5" w:rsidP="00405D9E">
      <w:pPr>
        <w:pStyle w:val="NormalSerif"/>
      </w:pPr>
      <w:r w:rsidRPr="004817C7">
        <w:t xml:space="preserve">The UK is a rabies free country and there is currently a </w:t>
      </w:r>
      <w:r w:rsidR="008653D9">
        <w:t>six</w:t>
      </w:r>
      <w:r w:rsidR="008653D9" w:rsidRPr="004817C7">
        <w:t xml:space="preserve"> </w:t>
      </w:r>
      <w:r w:rsidRPr="004817C7">
        <w:t xml:space="preserve">month pet quarantine in effect </w:t>
      </w:r>
      <w:r w:rsidR="008653D9">
        <w:t>there</w:t>
      </w:r>
      <w:r w:rsidRPr="004817C7">
        <w:t xml:space="preserve"> for animals who do not meet the new rules for admission to the country. </w:t>
      </w:r>
      <w:r>
        <w:t xml:space="preserve"> </w:t>
      </w:r>
      <w:r w:rsidRPr="004817C7">
        <w:t xml:space="preserve">New rules have been established by the British </w:t>
      </w:r>
      <w:r>
        <w:t>G</w:t>
      </w:r>
      <w:r w:rsidRPr="004817C7">
        <w:t xml:space="preserve">overnment </w:t>
      </w:r>
      <w:r>
        <w:t>that</w:t>
      </w:r>
      <w:r w:rsidRPr="004817C7">
        <w:t xml:space="preserve"> </w:t>
      </w:r>
      <w:proofErr w:type="gramStart"/>
      <w:r w:rsidRPr="004817C7">
        <w:t>allow</w:t>
      </w:r>
      <w:proofErr w:type="gramEnd"/>
      <w:r w:rsidRPr="004817C7">
        <w:t xml:space="preserve"> animals to enter the country without quarantine provided they comply with the Pets Travel Scheme (P.E.T.S). </w:t>
      </w:r>
      <w:r>
        <w:t xml:space="preserve"> </w:t>
      </w:r>
      <w:r w:rsidRPr="004817C7">
        <w:t xml:space="preserve">The official UK web site is the </w:t>
      </w:r>
      <w:hyperlink r:id="rId51" w:history="1">
        <w:r w:rsidRPr="009027F1">
          <w:rPr>
            <w:rStyle w:val="Hyperlink"/>
          </w:rPr>
          <w:t>Department for Environment Food and Rural Affairs</w:t>
        </w:r>
      </w:hyperlink>
      <w:r w:rsidRPr="004817C7">
        <w:t xml:space="preserve">, known as </w:t>
      </w:r>
      <w:r w:rsidRPr="0097732B">
        <w:t>DEF</w:t>
      </w:r>
      <w:r>
        <w:t>RA</w:t>
      </w:r>
      <w:r w:rsidR="006911E2">
        <w:t xml:space="preserve"> and has all the rules for importing pets.</w:t>
      </w:r>
    </w:p>
    <w:p w:rsidR="00405D9E" w:rsidRPr="00405D9E" w:rsidRDefault="002D37D5" w:rsidP="00405D9E">
      <w:pPr>
        <w:pStyle w:val="Heading6"/>
        <w:rPr>
          <w:rStyle w:val="Heading5Char"/>
          <w:b/>
        </w:rPr>
      </w:pPr>
      <w:r w:rsidRPr="00405D9E">
        <w:rPr>
          <w:rStyle w:val="Heading5Char"/>
          <w:b/>
        </w:rPr>
        <w:t>Banned Breeds</w:t>
      </w:r>
    </w:p>
    <w:p w:rsidR="002D37D5" w:rsidRDefault="002D37D5" w:rsidP="00405D9E">
      <w:pPr>
        <w:pStyle w:val="NormalSerif"/>
      </w:pPr>
      <w:r w:rsidRPr="004817C7">
        <w:t>The British government has placed a</w:t>
      </w:r>
      <w:r>
        <w:t xml:space="preserve"> ban on certain breeds of dogs.  </w:t>
      </w:r>
      <w:r w:rsidRPr="004817C7">
        <w:t xml:space="preserve">The ban </w:t>
      </w:r>
      <w:r w:rsidR="006911E2">
        <w:t>includes</w:t>
      </w:r>
      <w:r w:rsidR="006911E2" w:rsidRPr="004817C7">
        <w:t xml:space="preserve"> </w:t>
      </w:r>
      <w:r w:rsidRPr="004817C7">
        <w:t xml:space="preserve">Pit Bull Terriers, Japanese </w:t>
      </w:r>
      <w:proofErr w:type="spellStart"/>
      <w:r w:rsidRPr="004817C7">
        <w:t>Tosas</w:t>
      </w:r>
      <w:proofErr w:type="spellEnd"/>
      <w:r w:rsidRPr="004817C7">
        <w:t xml:space="preserve">, </w:t>
      </w:r>
      <w:proofErr w:type="spellStart"/>
      <w:r w:rsidRPr="004817C7">
        <w:t>Dogo</w:t>
      </w:r>
      <w:proofErr w:type="spellEnd"/>
      <w:r w:rsidRPr="004817C7">
        <w:t xml:space="preserve"> </w:t>
      </w:r>
      <w:proofErr w:type="spellStart"/>
      <w:r w:rsidRPr="004817C7">
        <w:t>Argentinos</w:t>
      </w:r>
      <w:proofErr w:type="spellEnd"/>
      <w:r w:rsidRPr="004817C7">
        <w:t xml:space="preserve">, Fila </w:t>
      </w:r>
      <w:proofErr w:type="spellStart"/>
      <w:r w:rsidRPr="004817C7">
        <w:t>Brazilieros</w:t>
      </w:r>
      <w:proofErr w:type="spellEnd"/>
      <w:r w:rsidRPr="004817C7">
        <w:t xml:space="preserve"> and any other type of dog which appears to have been bred for fighting.</w:t>
      </w:r>
    </w:p>
    <w:p w:rsidR="002D37D5" w:rsidRPr="005A65B7" w:rsidRDefault="002D37D5" w:rsidP="00405D9E">
      <w:pPr>
        <w:pStyle w:val="Heading5LEFT"/>
      </w:pPr>
      <w:r w:rsidRPr="005A65B7">
        <w:t>Japan</w:t>
      </w:r>
    </w:p>
    <w:p w:rsidR="002D37D5" w:rsidRPr="004817C7" w:rsidRDefault="002D37D5" w:rsidP="00405D9E">
      <w:pPr>
        <w:pStyle w:val="NormalSerif"/>
      </w:pPr>
      <w:r w:rsidRPr="004817C7">
        <w:t xml:space="preserve">The </w:t>
      </w:r>
      <w:hyperlink r:id="rId52" w:history="1">
        <w:r w:rsidRPr="00905884">
          <w:rPr>
            <w:rStyle w:val="Hyperlink"/>
          </w:rPr>
          <w:t>Japanese Animal Quarantine Service</w:t>
        </w:r>
      </w:hyperlink>
      <w:r w:rsidRPr="004817C7">
        <w:t xml:space="preserve"> (AQS)</w:t>
      </w:r>
      <w:r>
        <w:t xml:space="preserve"> </w:t>
      </w:r>
      <w:r w:rsidRPr="004817C7">
        <w:t xml:space="preserve">has radically revised its procedures for importing pets to Japan. </w:t>
      </w:r>
      <w:r>
        <w:t xml:space="preserve"> </w:t>
      </w:r>
      <w:r w:rsidRPr="004817C7">
        <w:t>Below are the current guidelines but it is always a good idea to check the official Japanese AQS web site for the most up-to-date information.</w:t>
      </w:r>
    </w:p>
    <w:p w:rsidR="002D37D5" w:rsidRDefault="002D37D5" w:rsidP="00405D9E">
      <w:pPr>
        <w:pStyle w:val="NormalSerif"/>
      </w:pPr>
      <w:r w:rsidRPr="004817C7">
        <w:t>Owners are responsible for the shipment of pets arriving, departing and traveling within Japan.  Owners are responsible for all matters associated with travel arrangements and shipping re</w:t>
      </w:r>
      <w:r>
        <w:t>quirements for their pets.</w:t>
      </w:r>
    </w:p>
    <w:p w:rsidR="00405D9E" w:rsidRPr="00405D9E" w:rsidRDefault="002D37D5" w:rsidP="00405D9E">
      <w:pPr>
        <w:pStyle w:val="Heading6"/>
      </w:pPr>
      <w:r w:rsidRPr="00405D9E">
        <w:t>Dogs and Cats</w:t>
      </w:r>
    </w:p>
    <w:p w:rsidR="002D37D5" w:rsidRPr="005A65B7" w:rsidRDefault="002D37D5" w:rsidP="00405D9E">
      <w:pPr>
        <w:pStyle w:val="NormalSerif"/>
        <w:rPr>
          <w:i/>
          <w:iCs/>
        </w:rPr>
      </w:pPr>
      <w:r w:rsidRPr="004817C7">
        <w:t>At least 210 days prior to arrival in Japan the animal must have</w:t>
      </w:r>
      <w:r w:rsidR="006911E2">
        <w:t xml:space="preserve"> implanted </w:t>
      </w:r>
      <w:r w:rsidRPr="004817C7">
        <w:t xml:space="preserve">microchip identification. </w:t>
      </w:r>
      <w:r>
        <w:t xml:space="preserve"> </w:t>
      </w:r>
      <w:r w:rsidRPr="004817C7">
        <w:t xml:space="preserve">This must be done before the rabies vaccinations. </w:t>
      </w:r>
      <w:r>
        <w:t xml:space="preserve"> </w:t>
      </w:r>
      <w:r w:rsidRPr="004817C7">
        <w:t>The only microchips that can be read at Japan AQS facilities are ISO 11784 and 11785 Standards.  If your animal has any other microchip you must bring your own microchip reader.</w:t>
      </w:r>
    </w:p>
    <w:p w:rsidR="002D37D5" w:rsidRDefault="004B7BEE" w:rsidP="00405D9E">
      <w:pPr>
        <w:pStyle w:val="NormalSerif"/>
      </w:pPr>
      <w:r>
        <w:rPr>
          <w:rStyle w:val="Strong"/>
        </w:rPr>
        <w:br w:type="page"/>
      </w:r>
      <w:r w:rsidR="002D37D5" w:rsidRPr="004817C7">
        <w:rPr>
          <w:rStyle w:val="Strong"/>
        </w:rPr>
        <w:t>After</w:t>
      </w:r>
      <w:r w:rsidR="002D37D5" w:rsidRPr="004817C7">
        <w:t xml:space="preserve"> receipt of the microchip, the animal receives the first of two rabies vaccinations. </w:t>
      </w:r>
      <w:r w:rsidR="002D37D5">
        <w:t xml:space="preserve"> </w:t>
      </w:r>
      <w:r w:rsidR="002D37D5" w:rsidRPr="004817C7">
        <w:t xml:space="preserve">These must be "inactivated rabies vaccinations". </w:t>
      </w:r>
      <w:r w:rsidR="002D37D5">
        <w:t xml:space="preserve"> </w:t>
      </w:r>
      <w:r w:rsidR="002D37D5" w:rsidRPr="004817C7">
        <w:t xml:space="preserve">Make sure to obtain certification of the period of validity for the vaccinations that you obtain for your pet. </w:t>
      </w:r>
      <w:r w:rsidR="002D37D5">
        <w:t xml:space="preserve"> </w:t>
      </w:r>
      <w:r w:rsidR="002D37D5" w:rsidRPr="004817C7">
        <w:t>The pet must be at least 90 days old at the time of the first vaccination.</w:t>
      </w:r>
    </w:p>
    <w:p w:rsidR="002D37D5" w:rsidRDefault="002D37D5" w:rsidP="00405D9E">
      <w:pPr>
        <w:pStyle w:val="NormalSerif"/>
      </w:pPr>
      <w:r w:rsidRPr="004817C7">
        <w:t>Your pet should receive a second vaccination at least 180 days prior to arrival in Japan but at least 30 days after the first rabies vaccination.</w:t>
      </w:r>
    </w:p>
    <w:p w:rsidR="002D37D5" w:rsidRDefault="002D37D5" w:rsidP="00405D9E">
      <w:pPr>
        <w:pStyle w:val="NormalSerif"/>
      </w:pPr>
      <w:r w:rsidRPr="004817C7">
        <w:t xml:space="preserve">After the second vaccination, ideally within </w:t>
      </w:r>
      <w:r w:rsidR="006911E2">
        <w:t>one</w:t>
      </w:r>
      <w:r w:rsidR="006911E2" w:rsidRPr="004817C7">
        <w:t xml:space="preserve"> </w:t>
      </w:r>
      <w:r w:rsidRPr="004817C7">
        <w:t xml:space="preserve">to </w:t>
      </w:r>
      <w:r w:rsidR="006911E2">
        <w:t>two</w:t>
      </w:r>
      <w:r w:rsidRPr="004817C7">
        <w:t xml:space="preserve"> days, your pet must receive a Fluorescent Antibody Viral Neutralization (FAVN) Blood Test to ensure that the rabies vaccinations have provided adequate rabies antibody levels and must be approved by a facility approved by the Government of Japan. </w:t>
      </w:r>
      <w:r>
        <w:t xml:space="preserve"> </w:t>
      </w:r>
      <w:r w:rsidRPr="004817C7">
        <w:t xml:space="preserve">Approved </w:t>
      </w:r>
      <w:r>
        <w:t>sites are listed on the AQS web</w:t>
      </w:r>
      <w:r w:rsidRPr="004817C7">
        <w:t>site above.</w:t>
      </w:r>
    </w:p>
    <w:p w:rsidR="002D37D5" w:rsidRPr="004817C7" w:rsidRDefault="006911E2" w:rsidP="00405D9E">
      <w:pPr>
        <w:pStyle w:val="NormalSerif"/>
      </w:pPr>
      <w:r>
        <w:t>There is a w</w:t>
      </w:r>
      <w:r w:rsidR="002D37D5" w:rsidRPr="004817C7">
        <w:t>aiting period before export after confirmation of antibody presence</w:t>
      </w:r>
      <w:r>
        <w:t>.</w:t>
      </w:r>
      <w:r w:rsidR="000D6A3F">
        <w:t xml:space="preserve"> </w:t>
      </w:r>
      <w:r>
        <w:t>I</w:t>
      </w:r>
      <w:r w:rsidR="002D37D5" w:rsidRPr="004817C7">
        <w:t xml:space="preserve">n order to reduce the detention period to </w:t>
      </w:r>
      <w:r>
        <w:t>twelve</w:t>
      </w:r>
      <w:r w:rsidRPr="004817C7">
        <w:t xml:space="preserve"> </w:t>
      </w:r>
      <w:r w:rsidR="002D37D5" w:rsidRPr="004817C7">
        <w:t xml:space="preserve">hours or less at the time of arrival in Japan, the dog or cat is advised to arrive in Japan more than 180 days and less than 2 years from the blood sampling date as described in the previous section. </w:t>
      </w:r>
      <w:r w:rsidR="002D37D5">
        <w:t xml:space="preserve"> </w:t>
      </w:r>
      <w:r w:rsidR="002D37D5" w:rsidRPr="004817C7">
        <w:t xml:space="preserve">If the animal arrives in Japan before the passage of 180 days </w:t>
      </w:r>
      <w:r>
        <w:t>from</w:t>
      </w:r>
      <w:r w:rsidRPr="004817C7">
        <w:t xml:space="preserve"> </w:t>
      </w:r>
      <w:r w:rsidR="002D37D5" w:rsidRPr="004817C7">
        <w:t xml:space="preserve">the date of the blood sample, detention will be required for the </w:t>
      </w:r>
      <w:r>
        <w:t>remaining period of time</w:t>
      </w:r>
      <w:r w:rsidR="002D37D5" w:rsidRPr="004817C7">
        <w:t xml:space="preserve"> at an Animal Quarantine Station.</w:t>
      </w:r>
    </w:p>
    <w:p w:rsidR="002D37D5" w:rsidRPr="004817C7" w:rsidRDefault="002D37D5" w:rsidP="00405D9E">
      <w:pPr>
        <w:pStyle w:val="NormalSerif"/>
      </w:pPr>
      <w:r w:rsidRPr="004817C7">
        <w:t>As early as 90 days prior to arrival or as late as 40 days before arrival, you must fax a formal notifica</w:t>
      </w:r>
      <w:r>
        <w:t xml:space="preserve">tion to AQS on a specific form.  </w:t>
      </w:r>
      <w:r w:rsidRPr="004817C7">
        <w:t>The notification form and all other recommended certificates can be found at the AQS web site above.</w:t>
      </w:r>
      <w:r>
        <w:t xml:space="preserve"> </w:t>
      </w:r>
      <w:r w:rsidRPr="004817C7">
        <w:t xml:space="preserve"> AQS will then send an acknowledgement of receipt of the form. </w:t>
      </w:r>
      <w:r>
        <w:t xml:space="preserve"> </w:t>
      </w:r>
      <w:proofErr w:type="spellStart"/>
      <w:r w:rsidRPr="004817C7">
        <w:t>Kadena</w:t>
      </w:r>
      <w:proofErr w:type="spellEnd"/>
      <w:r w:rsidRPr="004817C7">
        <w:t xml:space="preserve"> A</w:t>
      </w:r>
      <w:r w:rsidR="006911E2">
        <w:t xml:space="preserve">ir </w:t>
      </w:r>
      <w:r w:rsidRPr="004817C7">
        <w:t>B</w:t>
      </w:r>
      <w:r w:rsidR="006911E2">
        <w:t>ase</w:t>
      </w:r>
      <w:r w:rsidRPr="004817C7">
        <w:t xml:space="preserve"> and Yokota A</w:t>
      </w:r>
      <w:r w:rsidR="006911E2">
        <w:t xml:space="preserve">ir </w:t>
      </w:r>
      <w:r w:rsidRPr="004817C7">
        <w:t>B</w:t>
      </w:r>
      <w:r w:rsidR="006911E2">
        <w:t>ase</w:t>
      </w:r>
      <w:r w:rsidRPr="004817C7">
        <w:t xml:space="preserve"> currently have capabilities for handling AMC arrivals of dogs and cats and the advance notification is not needed.</w:t>
      </w:r>
    </w:p>
    <w:p w:rsidR="002D37D5" w:rsidRPr="004817C7" w:rsidRDefault="002D37D5" w:rsidP="00405D9E">
      <w:pPr>
        <w:pStyle w:val="NormalSerif"/>
      </w:pPr>
      <w:r w:rsidRPr="004817C7">
        <w:t xml:space="preserve">Between </w:t>
      </w:r>
      <w:r w:rsidR="006911E2">
        <w:t>two</w:t>
      </w:r>
      <w:r w:rsidR="006911E2" w:rsidRPr="004817C7">
        <w:t xml:space="preserve"> </w:t>
      </w:r>
      <w:r w:rsidRPr="004817C7">
        <w:t xml:space="preserve">and </w:t>
      </w:r>
      <w:r w:rsidR="006911E2">
        <w:t>ten</w:t>
      </w:r>
      <w:r w:rsidRPr="004817C7">
        <w:t xml:space="preserve"> days of arrival </w:t>
      </w:r>
      <w:r w:rsidR="006911E2">
        <w:t xml:space="preserve">you must </w:t>
      </w:r>
      <w:r w:rsidRPr="004817C7">
        <w:t>obtain a health certificate for your pet verifying that it is free of rabies, and</w:t>
      </w:r>
      <w:r w:rsidR="006911E2">
        <w:t>,</w:t>
      </w:r>
      <w:r w:rsidRPr="004817C7">
        <w:t xml:space="preserve"> in the case of dogs, leptospirosis. </w:t>
      </w:r>
      <w:r>
        <w:t xml:space="preserve"> </w:t>
      </w:r>
      <w:r w:rsidR="006911E2">
        <w:t>This</w:t>
      </w:r>
      <w:r w:rsidR="006911E2" w:rsidRPr="004817C7">
        <w:t xml:space="preserve"> </w:t>
      </w:r>
      <w:r w:rsidRPr="004817C7">
        <w:t>certificate must be approved by the national government in the country of export (</w:t>
      </w:r>
      <w:hyperlink r:id="rId53" w:tgtFrame="_blank" w:history="1">
        <w:r w:rsidRPr="00234BE4">
          <w:rPr>
            <w:rStyle w:val="Hyperlink"/>
            <w:color w:val="auto"/>
            <w:u w:val="none"/>
          </w:rPr>
          <w:t>USDA APHIS</w:t>
        </w:r>
      </w:hyperlink>
      <w:r>
        <w:t xml:space="preserve">, </w:t>
      </w:r>
      <w:r w:rsidRPr="004817C7">
        <w:t>if coming from the United States).</w:t>
      </w:r>
    </w:p>
    <w:p w:rsidR="002D37D5" w:rsidRPr="004817C7" w:rsidRDefault="002D37D5" w:rsidP="00405D9E">
      <w:pPr>
        <w:pStyle w:val="NormalSerif"/>
      </w:pPr>
      <w:r w:rsidRPr="004817C7">
        <w:t>All incoming animals must enter Japan through officially designated ports:</w:t>
      </w:r>
    </w:p>
    <w:p w:rsidR="002D37D5" w:rsidRPr="004817C7" w:rsidRDefault="002D37D5" w:rsidP="002D37D5">
      <w:pPr>
        <w:pStyle w:val="bullets"/>
      </w:pPr>
      <w:r w:rsidRPr="004817C7">
        <w:rPr>
          <w:rStyle w:val="Strong"/>
        </w:rPr>
        <w:t>Seaports:</w:t>
      </w:r>
      <w:r>
        <w:rPr>
          <w:rStyle w:val="Strong"/>
        </w:rPr>
        <w:t xml:space="preserve"> </w:t>
      </w:r>
      <w:r w:rsidRPr="004817C7">
        <w:t xml:space="preserve">Keihin, Nagoya, Osaka, Kobe, </w:t>
      </w:r>
      <w:proofErr w:type="spellStart"/>
      <w:r w:rsidRPr="004817C7">
        <w:t>Kanmon</w:t>
      </w:r>
      <w:proofErr w:type="spellEnd"/>
      <w:r w:rsidRPr="004817C7">
        <w:t xml:space="preserve"> and Naha.</w:t>
      </w:r>
      <w:r w:rsidRPr="004817C7">
        <w:br/>
      </w:r>
      <w:r w:rsidRPr="004817C7">
        <w:rPr>
          <w:rStyle w:val="Strong"/>
        </w:rPr>
        <w:t>Airports:</w:t>
      </w:r>
      <w:r>
        <w:rPr>
          <w:rStyle w:val="Strong"/>
        </w:rPr>
        <w:t xml:space="preserve"> </w:t>
      </w:r>
      <w:r w:rsidRPr="004817C7">
        <w:t>New Tokyo, Tokyo (</w:t>
      </w:r>
      <w:proofErr w:type="spellStart"/>
      <w:r w:rsidRPr="004817C7">
        <w:t>Haneda</w:t>
      </w:r>
      <w:proofErr w:type="spellEnd"/>
      <w:r w:rsidRPr="004817C7">
        <w:t>), Nagoya, Osaka, Fukuoka, Kagoshima, and Naha (Okinawa).</w:t>
      </w:r>
      <w:r w:rsidRPr="004817C7">
        <w:br/>
      </w:r>
      <w:r w:rsidRPr="004817C7">
        <w:rPr>
          <w:rStyle w:val="Strong"/>
        </w:rPr>
        <w:t>Military AMC ports:</w:t>
      </w:r>
      <w:r w:rsidRPr="004817C7">
        <w:t>  </w:t>
      </w:r>
      <w:proofErr w:type="spellStart"/>
      <w:r w:rsidRPr="004817C7">
        <w:t>Kadena</w:t>
      </w:r>
      <w:proofErr w:type="spellEnd"/>
      <w:r w:rsidRPr="004817C7">
        <w:t xml:space="preserve"> Air Base and Yokota Air Base</w:t>
      </w:r>
    </w:p>
    <w:p w:rsidR="002D37D5" w:rsidRPr="005A65B7" w:rsidRDefault="002D37D5" w:rsidP="002D37D5">
      <w:pPr>
        <w:pStyle w:val="bullets"/>
      </w:pPr>
      <w:r w:rsidRPr="004817C7">
        <w:t>Once you arrive in Japan</w:t>
      </w:r>
      <w:r w:rsidR="006911E2">
        <w:t>,</w:t>
      </w:r>
      <w:r w:rsidRPr="004817C7">
        <w:t xml:space="preserve"> be prepared to present completed forms A and C from the AQS web site above</w:t>
      </w:r>
      <w:r>
        <w:t xml:space="preserve">.  </w:t>
      </w:r>
      <w:r w:rsidRPr="004817C7">
        <w:t>These forms are</w:t>
      </w:r>
      <w:r>
        <w:t>:</w:t>
      </w:r>
      <w:r w:rsidRPr="004817C7">
        <w:t xml:space="preserve"> Acknowledgement of Advance Notification, and completed Import Quarantine Application. </w:t>
      </w:r>
      <w:r>
        <w:t xml:space="preserve"> </w:t>
      </w:r>
      <w:r w:rsidRPr="004817C7">
        <w:t xml:space="preserve">If your pet arrives with all documents in order, including a readable microchip, it should be cleared at the airport between </w:t>
      </w:r>
      <w:r w:rsidR="006911E2">
        <w:t>two</w:t>
      </w:r>
      <w:r w:rsidR="006911E2" w:rsidRPr="004817C7">
        <w:t xml:space="preserve"> </w:t>
      </w:r>
      <w:r w:rsidRPr="004817C7">
        <w:t xml:space="preserve">and 12 hours and may be taken home immediately. </w:t>
      </w:r>
      <w:r>
        <w:t xml:space="preserve"> </w:t>
      </w:r>
      <w:r w:rsidRPr="004817C7">
        <w:t xml:space="preserve">Animals that arrive without the appropriate health certificate, without advance notice, without a readable microchip, or without the proper blood test and 180 day waiting period will be subject to quarantine for as long as it takes to resolve the problem. </w:t>
      </w:r>
    </w:p>
    <w:p w:rsidR="00405D9E" w:rsidRPr="00405D9E" w:rsidRDefault="002D37D5" w:rsidP="00405D9E">
      <w:pPr>
        <w:pStyle w:val="Heading6"/>
        <w:rPr>
          <w:rStyle w:val="Heading5Char"/>
          <w:rFonts w:cs="Times New Roman"/>
          <w:b/>
          <w:bCs w:val="0"/>
          <w:iCs w:val="0"/>
          <w:color w:val="auto"/>
          <w:sz w:val="24"/>
          <w:szCs w:val="24"/>
        </w:rPr>
      </w:pPr>
      <w:r w:rsidRPr="00405D9E">
        <w:rPr>
          <w:rStyle w:val="Heading5Char"/>
          <w:rFonts w:cs="Times New Roman"/>
          <w:b/>
          <w:bCs w:val="0"/>
          <w:iCs w:val="0"/>
          <w:color w:val="auto"/>
          <w:sz w:val="24"/>
          <w:szCs w:val="24"/>
        </w:rPr>
        <w:t>Birds</w:t>
      </w:r>
    </w:p>
    <w:p w:rsidR="002D37D5" w:rsidRPr="004817C7" w:rsidRDefault="002D37D5" w:rsidP="00405D9E">
      <w:pPr>
        <w:pStyle w:val="NormalSerif"/>
      </w:pPr>
      <w:r w:rsidRPr="004817C7">
        <w:t xml:space="preserve">A quarantine inspection will be required for chickens, ducks, turkeys, quail and geese as well as small pet birds such as parrots, parakeets, myna birds, pigeons, Java sparrows, canaries, etc. that are brought into Japan </w:t>
      </w:r>
      <w:r>
        <w:t xml:space="preserve">from a foreign country.  </w:t>
      </w:r>
      <w:r w:rsidRPr="004817C7">
        <w:t>The inspection of small pet birds will be completed and</w:t>
      </w:r>
      <w:r w:rsidR="006911E2">
        <w:t>,</w:t>
      </w:r>
      <w:r w:rsidRPr="004817C7">
        <w:t xml:space="preserve"> if no abnormalities are recognized in the inspection at the time of arrival</w:t>
      </w:r>
      <w:r w:rsidR="006911E2">
        <w:t>,</w:t>
      </w:r>
      <w:r w:rsidRPr="004817C7">
        <w:t xml:space="preserve"> will be permitted to enter the country. </w:t>
      </w:r>
      <w:r>
        <w:t xml:space="preserve"> </w:t>
      </w:r>
      <w:r w:rsidRPr="004817C7">
        <w:t>If abnormalities are found, the bird will be subject to an additional inspection in detention.</w:t>
      </w:r>
    </w:p>
    <w:p w:rsidR="00405D9E" w:rsidRPr="00405D9E" w:rsidRDefault="002D37D5" w:rsidP="00405D9E">
      <w:pPr>
        <w:pStyle w:val="Heading6"/>
      </w:pPr>
      <w:r w:rsidRPr="00405D9E">
        <w:rPr>
          <w:rStyle w:val="Heading5Char"/>
          <w:rFonts w:cs="Times New Roman"/>
          <w:b/>
          <w:bCs w:val="0"/>
          <w:iCs w:val="0"/>
          <w:color w:val="auto"/>
          <w:sz w:val="24"/>
          <w:szCs w:val="24"/>
        </w:rPr>
        <w:t>Rabbits</w:t>
      </w:r>
    </w:p>
    <w:p w:rsidR="002D37D5" w:rsidRDefault="002D37D5" w:rsidP="00405D9E">
      <w:pPr>
        <w:pStyle w:val="NormalSerif"/>
      </w:pPr>
      <w:r w:rsidRPr="004817C7">
        <w:t>For entry into Japan, the rabbit must satisfy the requirements in the country of departure as well as the requirements for entry into Japan.  For departure requirements contact the embassy or quarantine department of the country of departure in advance to c</w:t>
      </w:r>
      <w:r>
        <w:t>onfirm departure requirements.</w:t>
      </w:r>
    </w:p>
    <w:p w:rsidR="002D37D5" w:rsidRPr="004817C7" w:rsidRDefault="002D37D5" w:rsidP="00405D9E">
      <w:pPr>
        <w:pStyle w:val="NormalSerif"/>
      </w:pPr>
      <w:r w:rsidRPr="004817C7">
        <w:t>Rabbits entering Japan must be accompanied by a health certificate issued by the government quarantine authorities in the country of departure.  In addition to the health cert</w:t>
      </w:r>
      <w:r>
        <w:t xml:space="preserve">ificate, rabbits must undergo </w:t>
      </w:r>
      <w:proofErr w:type="gramStart"/>
      <w:r>
        <w:t xml:space="preserve">a </w:t>
      </w:r>
      <w:r w:rsidRPr="004817C7">
        <w:t>one</w:t>
      </w:r>
      <w:proofErr w:type="gramEnd"/>
      <w:r>
        <w:t xml:space="preserve"> </w:t>
      </w:r>
      <w:r w:rsidRPr="004817C7">
        <w:t xml:space="preserve">day quarantine in detention at an Animal Quarantine Station. </w:t>
      </w:r>
      <w:r>
        <w:t xml:space="preserve"> </w:t>
      </w:r>
      <w:r w:rsidRPr="004817C7">
        <w:t>An import quarantine certificate will be issued after the quarantine period is completed.</w:t>
      </w:r>
    </w:p>
    <w:p w:rsidR="00405D9E" w:rsidRPr="00405D9E" w:rsidRDefault="002D37D5" w:rsidP="00405D9E">
      <w:pPr>
        <w:pStyle w:val="Heading6"/>
        <w:rPr>
          <w:rStyle w:val="Heading5Char"/>
          <w:rFonts w:cs="Times New Roman"/>
          <w:b/>
          <w:bCs w:val="0"/>
          <w:iCs w:val="0"/>
          <w:color w:val="auto"/>
          <w:sz w:val="24"/>
          <w:szCs w:val="24"/>
        </w:rPr>
      </w:pPr>
      <w:r w:rsidRPr="00405D9E">
        <w:rPr>
          <w:rStyle w:val="Heading5Char"/>
          <w:rFonts w:cs="Times New Roman"/>
          <w:b/>
          <w:bCs w:val="0"/>
          <w:iCs w:val="0"/>
          <w:color w:val="auto"/>
          <w:sz w:val="24"/>
          <w:szCs w:val="24"/>
        </w:rPr>
        <w:t>Amphibians, Fish and Reptiles</w:t>
      </w:r>
    </w:p>
    <w:p w:rsidR="002D37D5" w:rsidRPr="004817C7" w:rsidRDefault="002D37D5" w:rsidP="00405D9E">
      <w:pPr>
        <w:pStyle w:val="NormalSerif"/>
      </w:pPr>
      <w:r w:rsidRPr="004817C7">
        <w:t xml:space="preserve">Animal quarantine inspections are not required upon arrival for frogs, snakes, </w:t>
      </w:r>
      <w:proofErr w:type="gramStart"/>
      <w:r w:rsidRPr="004817C7">
        <w:t>fish</w:t>
      </w:r>
      <w:proofErr w:type="gramEnd"/>
      <w:r w:rsidRPr="004817C7">
        <w:t xml:space="preserve"> and so forth that you bring from abroad. </w:t>
      </w:r>
      <w:r>
        <w:t xml:space="preserve"> </w:t>
      </w:r>
      <w:r w:rsidRPr="004817C7">
        <w:t xml:space="preserve">Inspection upon departure from </w:t>
      </w:r>
      <w:proofErr w:type="gramStart"/>
      <w:r w:rsidRPr="004817C7">
        <w:t>Japan  animals</w:t>
      </w:r>
      <w:proofErr w:type="gramEnd"/>
      <w:r w:rsidRPr="004817C7">
        <w:t xml:space="preserve"> is also not required </w:t>
      </w:r>
      <w:r w:rsidR="006911E2">
        <w:t xml:space="preserve">for these animals </w:t>
      </w:r>
      <w:r w:rsidRPr="004817C7">
        <w:t>unless the destination country requires a departure certification.</w:t>
      </w:r>
    </w:p>
    <w:p w:rsidR="002D37D5" w:rsidRDefault="002D37D5" w:rsidP="002D37D5">
      <w:pPr>
        <w:pStyle w:val="Country"/>
      </w:pPr>
      <w:r w:rsidRPr="004817C7">
        <w:rPr>
          <w:rStyle w:val="Strong"/>
          <w:b/>
          <w:bCs w:val="0"/>
        </w:rPr>
        <w:t>Korea</w:t>
      </w:r>
    </w:p>
    <w:p w:rsidR="002D37D5" w:rsidRPr="004817C7" w:rsidRDefault="002D37D5" w:rsidP="00405D9E">
      <w:pPr>
        <w:pStyle w:val="NormalSerif"/>
      </w:pPr>
      <w:r w:rsidRPr="004817C7">
        <w:t xml:space="preserve">If you are </w:t>
      </w:r>
      <w:r w:rsidRPr="005A65B7">
        <w:t>bringing</w:t>
      </w:r>
      <w:r w:rsidRPr="004817C7">
        <w:t xml:space="preserve"> pets to Korea, you must travel via commercial airline. </w:t>
      </w:r>
      <w:r>
        <w:t xml:space="preserve"> </w:t>
      </w:r>
      <w:r w:rsidRPr="004817C7">
        <w:t xml:space="preserve">AMC flights cannot transport pets to Korea due to the importation requirements of the country. </w:t>
      </w:r>
      <w:r>
        <w:t xml:space="preserve"> </w:t>
      </w:r>
      <w:r w:rsidRPr="004817C7">
        <w:t>The following items are required when bringing an animal into Korea:</w:t>
      </w:r>
    </w:p>
    <w:p w:rsidR="002D37D5" w:rsidRPr="004817C7" w:rsidRDefault="00ED1E6C" w:rsidP="002D37D5">
      <w:pPr>
        <w:pStyle w:val="bullets"/>
      </w:pPr>
      <w:r>
        <w:t>A</w:t>
      </w:r>
      <w:r w:rsidR="002D37D5" w:rsidRPr="004817C7">
        <w:t xml:space="preserve"> health certificate less than 10 days old when arriving in Korea (the original plus two copies</w:t>
      </w:r>
      <w:r w:rsidR="002D37D5">
        <w:t>)</w:t>
      </w:r>
      <w:r w:rsidR="002D37D5" w:rsidRPr="004817C7">
        <w:t>.</w:t>
      </w:r>
    </w:p>
    <w:p w:rsidR="002D37D5" w:rsidRPr="004817C7" w:rsidRDefault="002D37D5" w:rsidP="002D37D5">
      <w:pPr>
        <w:pStyle w:val="bullets"/>
      </w:pPr>
      <w:r w:rsidRPr="004817C7">
        <w:t>Two copies of orders assigning owner to Korea</w:t>
      </w:r>
      <w:r>
        <w:t>.</w:t>
      </w:r>
    </w:p>
    <w:p w:rsidR="002D37D5" w:rsidRPr="004817C7" w:rsidRDefault="002D37D5" w:rsidP="002D37D5">
      <w:pPr>
        <w:pStyle w:val="bullets"/>
      </w:pPr>
      <w:r w:rsidRPr="004817C7">
        <w:t xml:space="preserve">Bill of </w:t>
      </w:r>
      <w:r w:rsidR="00ED1E6C">
        <w:t>L</w:t>
      </w:r>
      <w:r w:rsidR="00ED1E6C" w:rsidRPr="004817C7">
        <w:t xml:space="preserve">ading </w:t>
      </w:r>
      <w:r w:rsidRPr="004817C7">
        <w:t>or Certificate of Excess Baggage, original signed.</w:t>
      </w:r>
    </w:p>
    <w:p w:rsidR="002D37D5" w:rsidRPr="005A65B7" w:rsidRDefault="002D37D5" w:rsidP="002D37D5">
      <w:pPr>
        <w:pStyle w:val="bullets"/>
      </w:pPr>
      <w:r w:rsidRPr="004817C7">
        <w:t xml:space="preserve">Rabies certificate plus </w:t>
      </w:r>
      <w:r w:rsidR="00ED1E6C">
        <w:t>two</w:t>
      </w:r>
      <w:r w:rsidR="000D6A3F">
        <w:t xml:space="preserve"> </w:t>
      </w:r>
      <w:r w:rsidRPr="004817C7">
        <w:t>copies. Rabies vaccination must be over 30 days but less than one year prior to entry.</w:t>
      </w:r>
    </w:p>
    <w:p w:rsidR="002D37D5" w:rsidRPr="004817C7" w:rsidRDefault="002D37D5" w:rsidP="00405D9E">
      <w:pPr>
        <w:pStyle w:val="NormalSerif"/>
      </w:pPr>
      <w:r w:rsidRPr="004817C7">
        <w:t xml:space="preserve">If these requirements are met, your pet will not be quarantined and you will be allowed to transport them from the airport. If these requirements are not met, your pet will undergo quarantine for a </w:t>
      </w:r>
      <w:r w:rsidR="00ED1E6C">
        <w:t xml:space="preserve">ten </w:t>
      </w:r>
      <w:r w:rsidRPr="004817C7">
        <w:t xml:space="preserve">day period at your expense. When quarantine is required, all dogs and cats will be placed in the </w:t>
      </w:r>
      <w:r w:rsidRPr="0073439C">
        <w:t>National Quarantine Station</w:t>
      </w:r>
      <w:r>
        <w:t xml:space="preserve"> in Seoul.  </w:t>
      </w:r>
      <w:r w:rsidRPr="004817C7">
        <w:t xml:space="preserve">If your pet does go into quarantine, you will have to fill out the necessary forms for your animal to be picked up from the National Quarantine Station. </w:t>
      </w:r>
      <w:r>
        <w:t xml:space="preserve"> </w:t>
      </w:r>
      <w:r w:rsidRPr="004817C7">
        <w:t>At this time you will also need to present the following items to your post veterinary facility:</w:t>
      </w:r>
    </w:p>
    <w:p w:rsidR="002D37D5" w:rsidRPr="004817C7" w:rsidRDefault="002D37D5" w:rsidP="002D37D5">
      <w:pPr>
        <w:pStyle w:val="bullets"/>
      </w:pPr>
      <w:r w:rsidRPr="004817C7">
        <w:t>Original Rabies Certificate</w:t>
      </w:r>
    </w:p>
    <w:p w:rsidR="002D37D5" w:rsidRPr="004817C7" w:rsidRDefault="002D37D5" w:rsidP="002D37D5">
      <w:pPr>
        <w:pStyle w:val="bullets"/>
      </w:pPr>
      <w:r w:rsidRPr="004817C7">
        <w:t>Bill of Lading or Certificate of Excess Baggage (if the animal is traveling unaccompanied)</w:t>
      </w:r>
    </w:p>
    <w:p w:rsidR="002D37D5" w:rsidRPr="004817C7" w:rsidRDefault="002D37D5" w:rsidP="002D37D5">
      <w:pPr>
        <w:pStyle w:val="bullets"/>
      </w:pPr>
      <w:r w:rsidRPr="004817C7">
        <w:t>Original Health Certificate</w:t>
      </w:r>
    </w:p>
    <w:p w:rsidR="002D37D5" w:rsidRPr="004817C7" w:rsidRDefault="002D37D5" w:rsidP="002D37D5">
      <w:pPr>
        <w:pStyle w:val="bullets"/>
      </w:pPr>
      <w:r w:rsidRPr="004817C7">
        <w:t>One copy of your orders assigning you to Korea</w:t>
      </w:r>
    </w:p>
    <w:p w:rsidR="002D37D5" w:rsidRPr="00726936" w:rsidRDefault="002D37D5" w:rsidP="002D37D5">
      <w:pPr>
        <w:pStyle w:val="bullets"/>
      </w:pPr>
      <w:r w:rsidRPr="004817C7">
        <w:t>Power of Attorney (YPCC form to sign allowing them to pick up your pet from the quarantine center</w:t>
      </w:r>
      <w:r>
        <w:t>.</w:t>
      </w:r>
      <w:r w:rsidRPr="004817C7">
        <w:t>)</w:t>
      </w:r>
    </w:p>
    <w:p w:rsidR="002D37D5" w:rsidRPr="005A65B7" w:rsidRDefault="002D37D5" w:rsidP="002D37D5">
      <w:pPr>
        <w:pStyle w:val="bullets"/>
        <w:numPr>
          <w:ilvl w:val="0"/>
          <w:numId w:val="0"/>
        </w:numPr>
        <w:rPr>
          <w:rStyle w:val="Strong"/>
          <w:b w:val="0"/>
          <w:bCs w:val="0"/>
        </w:rPr>
      </w:pPr>
      <w:r>
        <w:t xml:space="preserve">Further information on bringing a pet to Korea may be found on the </w:t>
      </w:r>
      <w:hyperlink r:id="rId54" w:history="1">
        <w:r w:rsidRPr="00726936">
          <w:rPr>
            <w:rStyle w:val="Hyperlink"/>
          </w:rPr>
          <w:t>National Veterinary Research &amp; Quarantine Service website</w:t>
        </w:r>
      </w:hyperlink>
      <w:r>
        <w:t>.</w:t>
      </w:r>
    </w:p>
    <w:p w:rsidR="002D37D5" w:rsidRPr="005A65B7" w:rsidRDefault="002D37D5" w:rsidP="00405D9E">
      <w:pPr>
        <w:pStyle w:val="Heading5LEFT"/>
      </w:pPr>
      <w:r w:rsidRPr="005A65B7">
        <w:t>Hawaii</w:t>
      </w:r>
    </w:p>
    <w:p w:rsidR="002D37D5" w:rsidRDefault="002D37D5" w:rsidP="00405D9E">
      <w:pPr>
        <w:pStyle w:val="NormalSerif"/>
      </w:pPr>
      <w:r w:rsidRPr="004817C7">
        <w:t>Although technically not overseas, Hawaii has strict quarantin</w:t>
      </w:r>
      <w:r>
        <w:t>e rules for pets. </w:t>
      </w:r>
    </w:p>
    <w:p w:rsidR="00405D9E" w:rsidRDefault="002D37D5" w:rsidP="00405D9E">
      <w:pPr>
        <w:pStyle w:val="Heading6"/>
        <w:rPr>
          <w:rStyle w:val="Heading5Char"/>
        </w:rPr>
      </w:pPr>
      <w:r w:rsidRPr="00405D9E">
        <w:rPr>
          <w:rStyle w:val="Heading5Char"/>
          <w:rFonts w:cs="Times New Roman"/>
          <w:b/>
          <w:bCs w:val="0"/>
          <w:iCs w:val="0"/>
          <w:color w:val="auto"/>
          <w:sz w:val="24"/>
          <w:szCs w:val="24"/>
        </w:rPr>
        <w:t>Quarantine</w:t>
      </w:r>
    </w:p>
    <w:p w:rsidR="002D37D5" w:rsidRDefault="002D37D5" w:rsidP="00405D9E">
      <w:pPr>
        <w:pStyle w:val="NormalSerif"/>
      </w:pPr>
      <w:r w:rsidRPr="004817C7">
        <w:t xml:space="preserve">Importation of dogs, cats and other carnivores into Hawaii is governed by Chapter 4-29 of the State of Hawaii, </w:t>
      </w:r>
      <w:hyperlink r:id="rId55" w:history="1">
        <w:r w:rsidRPr="002E34C1">
          <w:rPr>
            <w:rStyle w:val="Hyperlink"/>
          </w:rPr>
          <w:t>Department of Agriculture</w:t>
        </w:r>
      </w:hyperlink>
      <w:r>
        <w:t xml:space="preserve">.   </w:t>
      </w:r>
      <w:r w:rsidRPr="004817C7">
        <w:t xml:space="preserve">This law says that dogs and cats meeting specific pre and post arrival requirements may qualify for 30-days, </w:t>
      </w:r>
      <w:r w:rsidR="00ED1E6C">
        <w:t>five</w:t>
      </w:r>
      <w:r w:rsidRPr="004817C7">
        <w:t xml:space="preserve">-days or even direct release depending upon which requirements are met prior to </w:t>
      </w:r>
      <w:r>
        <w:t>and after arrival in Hawaii.</w:t>
      </w:r>
    </w:p>
    <w:p w:rsidR="002D37D5" w:rsidRDefault="002D37D5" w:rsidP="00405D9E">
      <w:pPr>
        <w:pStyle w:val="NormalSerif"/>
      </w:pPr>
      <w:r w:rsidRPr="004817C7">
        <w:rPr>
          <w:rStyle w:val="Strong"/>
        </w:rPr>
        <w:t>Please study the requirements for each program carefully as any deficiency or deviation from the stated requirements will disqualify the pet from that program and result in a longer quarantine period such as 120-day</w:t>
      </w:r>
      <w:r w:rsidR="00ED1E6C">
        <w:rPr>
          <w:rStyle w:val="Strong"/>
        </w:rPr>
        <w:t>s.</w:t>
      </w:r>
    </w:p>
    <w:p w:rsidR="002D37D5" w:rsidRDefault="002D37D5" w:rsidP="00405D9E">
      <w:pPr>
        <w:pStyle w:val="NormalSerif"/>
      </w:pPr>
      <w:r w:rsidRPr="004817C7">
        <w:t>You must contact the Animal Quarantine Branch at the web site above with any questions prior to your preparations as no exemptions or discretionary modif</w:t>
      </w:r>
      <w:r>
        <w:t>ications are permitted by law.</w:t>
      </w:r>
    </w:p>
    <w:p w:rsidR="002D37D5" w:rsidRDefault="002D37D5" w:rsidP="00405D9E">
      <w:pPr>
        <w:pStyle w:val="NormalSerif"/>
      </w:pPr>
      <w:r w:rsidRPr="004817C7">
        <w:t xml:space="preserve">The Department of Agriculture has developed a checklist to assist pet owners in qualifying their pet for the </w:t>
      </w:r>
      <w:r w:rsidRPr="004817C7">
        <w:rPr>
          <w:rStyle w:val="Strong"/>
        </w:rPr>
        <w:t>Five Day-or-Less</w:t>
      </w:r>
      <w:r>
        <w:t xml:space="preserve"> program. </w:t>
      </w:r>
    </w:p>
    <w:p w:rsidR="002D37D5" w:rsidRDefault="002D37D5" w:rsidP="00405D9E">
      <w:pPr>
        <w:pStyle w:val="NormalSerif"/>
      </w:pPr>
      <w:r w:rsidRPr="004817C7">
        <w:t xml:space="preserve">The State of Hawaii has implemented a </w:t>
      </w:r>
      <w:r w:rsidR="00ED1E6C">
        <w:t>five</w:t>
      </w:r>
      <w:r w:rsidRPr="004817C7">
        <w:t>-day-or-less quarantine program which allow</w:t>
      </w:r>
      <w:r>
        <w:t>s</w:t>
      </w:r>
      <w:r w:rsidRPr="004817C7">
        <w:t xml:space="preserve"> pets </w:t>
      </w:r>
      <w:r w:rsidR="00ED1E6C">
        <w:t>a</w:t>
      </w:r>
      <w:r w:rsidR="00ED1E6C" w:rsidRPr="004817C7">
        <w:t xml:space="preserve"> </w:t>
      </w:r>
      <w:r w:rsidRPr="004817C7">
        <w:t xml:space="preserve">"direct release" from the airport if all pre-arrival requirements are completed and all the required paperwork is submitted at least </w:t>
      </w:r>
      <w:r w:rsidR="00ED1E6C">
        <w:t xml:space="preserve">ten </w:t>
      </w:r>
      <w:r w:rsidRPr="004817C7">
        <w:t>days prior t</w:t>
      </w:r>
      <w:r>
        <w:t>o arrival.</w:t>
      </w:r>
    </w:p>
    <w:p w:rsidR="002D37D5" w:rsidRDefault="002D37D5" w:rsidP="00405D9E">
      <w:pPr>
        <w:pStyle w:val="NormalSerif"/>
      </w:pPr>
      <w:r w:rsidRPr="004817C7">
        <w:t xml:space="preserve">The </w:t>
      </w:r>
      <w:r w:rsidR="00ED1E6C">
        <w:t>five</w:t>
      </w:r>
      <w:r w:rsidRPr="004817C7">
        <w:t>-day-or-l</w:t>
      </w:r>
      <w:r>
        <w:t xml:space="preserve">ess quarantine is a new option.  </w:t>
      </w:r>
      <w:r w:rsidRPr="004817C7">
        <w:t>The 30-day and 120-day quarantine programs remain in effect for pets that do not</w:t>
      </w:r>
      <w:r>
        <w:t xml:space="preserve"> satisfy the new requirements.</w:t>
      </w:r>
    </w:p>
    <w:p w:rsidR="002D37D5" w:rsidRDefault="002D37D5" w:rsidP="00405D9E">
      <w:pPr>
        <w:pStyle w:val="NormalSerif"/>
      </w:pPr>
      <w:r w:rsidRPr="004817C7">
        <w:t xml:space="preserve">Fees for the </w:t>
      </w:r>
      <w:r w:rsidR="00ED1E6C">
        <w:t>five</w:t>
      </w:r>
      <w:r w:rsidRPr="004817C7">
        <w:t xml:space="preserve">-day-or-less quarantine program will be </w:t>
      </w:r>
      <w:r w:rsidRPr="0010350F">
        <w:rPr>
          <w:rStyle w:val="Strong"/>
        </w:rPr>
        <w:t>$165.00</w:t>
      </w:r>
      <w:r w:rsidRPr="004817C7">
        <w:t xml:space="preserve"> if the pet qualifies for direct release from the airport and</w:t>
      </w:r>
      <w:r w:rsidRPr="0010350F">
        <w:t xml:space="preserve"> </w:t>
      </w:r>
      <w:r w:rsidRPr="0010350F">
        <w:rPr>
          <w:rStyle w:val="Strong"/>
        </w:rPr>
        <w:t>$224.00</w:t>
      </w:r>
      <w:r w:rsidRPr="004817C7">
        <w:t xml:space="preserve"> if the pet must be held f</w:t>
      </w:r>
      <w:r>
        <w:t xml:space="preserve">or up to </w:t>
      </w:r>
      <w:r w:rsidR="00ED1E6C">
        <w:t xml:space="preserve">five </w:t>
      </w:r>
      <w:r>
        <w:t>days of quarantine.</w:t>
      </w:r>
    </w:p>
    <w:p w:rsidR="002D37D5" w:rsidRDefault="002D37D5" w:rsidP="00405D9E">
      <w:pPr>
        <w:pStyle w:val="NormalSerif"/>
      </w:pPr>
      <w:r w:rsidRPr="004817C7">
        <w:t xml:space="preserve">The cost of the 30 day and 120 day quarantine will remain at </w:t>
      </w:r>
      <w:r w:rsidRPr="0010350F">
        <w:rPr>
          <w:rStyle w:val="Strong"/>
        </w:rPr>
        <w:t>$665.00</w:t>
      </w:r>
      <w:r w:rsidRPr="0010350F">
        <w:t xml:space="preserve"> and </w:t>
      </w:r>
      <w:r w:rsidRPr="0010350F">
        <w:rPr>
          <w:rStyle w:val="Strong"/>
        </w:rPr>
        <w:t>$1,080.00</w:t>
      </w:r>
      <w:r w:rsidRPr="0010350F">
        <w:t>,</w:t>
      </w:r>
      <w:r>
        <w:t xml:space="preserve"> respectively.</w:t>
      </w:r>
    </w:p>
    <w:p w:rsidR="002D37D5" w:rsidRPr="005A65B7" w:rsidRDefault="002D37D5" w:rsidP="00405D9E">
      <w:pPr>
        <w:pStyle w:val="Heading5LEFT"/>
      </w:pPr>
      <w:r w:rsidRPr="005A65B7">
        <w:t>Germany</w:t>
      </w:r>
    </w:p>
    <w:p w:rsidR="00405D9E" w:rsidRDefault="002D37D5" w:rsidP="00405D9E">
      <w:pPr>
        <w:pStyle w:val="Heading6"/>
      </w:pPr>
      <w:r w:rsidRPr="00405D9E">
        <w:rPr>
          <w:rStyle w:val="Heading5Char"/>
          <w:rFonts w:cs="Times New Roman"/>
          <w:b/>
          <w:bCs w:val="0"/>
          <w:iCs w:val="0"/>
          <w:color w:val="auto"/>
          <w:sz w:val="24"/>
          <w:szCs w:val="24"/>
        </w:rPr>
        <w:t>Quarantine</w:t>
      </w:r>
    </w:p>
    <w:p w:rsidR="002D37D5" w:rsidRDefault="002D37D5" w:rsidP="00405D9E">
      <w:pPr>
        <w:pStyle w:val="NormalSerif"/>
      </w:pPr>
      <w:r w:rsidRPr="004817C7">
        <w:t xml:space="preserve">Germany does not quarantine pets provided they are shipped with a valid bi-lingual health certificate which was issued </w:t>
      </w:r>
      <w:r w:rsidR="00ED1E6C">
        <w:t>ten</w:t>
      </w:r>
      <w:r w:rsidR="00ED1E6C" w:rsidRPr="004817C7">
        <w:t xml:space="preserve"> </w:t>
      </w:r>
      <w:r w:rsidRPr="004817C7">
        <w:t xml:space="preserve">days prior to travel and recent vaccinations. </w:t>
      </w:r>
      <w:r>
        <w:t xml:space="preserve"> </w:t>
      </w:r>
      <w:r w:rsidRPr="004817C7">
        <w:t xml:space="preserve">However some countries, </w:t>
      </w:r>
      <w:r>
        <w:t xml:space="preserve">such as England, do quarantine.  </w:t>
      </w:r>
      <w:r w:rsidRPr="004817C7">
        <w:t xml:space="preserve">Try to make arrangements to come on a direct flight into </w:t>
      </w:r>
      <w:r>
        <w:t>Germany to avoid any problems.</w:t>
      </w:r>
    </w:p>
    <w:p w:rsidR="002D37D5" w:rsidRPr="004817C7" w:rsidRDefault="002D37D5" w:rsidP="00405D9E">
      <w:pPr>
        <w:pStyle w:val="NormalSerif"/>
      </w:pPr>
      <w:r w:rsidRPr="004817C7">
        <w:t>Pets need the following documents:</w:t>
      </w:r>
    </w:p>
    <w:p w:rsidR="002D37D5" w:rsidRPr="004817C7" w:rsidRDefault="002D37D5" w:rsidP="002D37D5">
      <w:pPr>
        <w:pStyle w:val="bullets"/>
      </w:pPr>
      <w:r w:rsidRPr="004817C7">
        <w:t>Most recent vaccination information</w:t>
      </w:r>
    </w:p>
    <w:p w:rsidR="002D37D5" w:rsidRPr="004817C7" w:rsidRDefault="002D37D5" w:rsidP="002D37D5">
      <w:pPr>
        <w:pStyle w:val="bullets"/>
      </w:pPr>
      <w:r w:rsidRPr="004817C7">
        <w:t>Existing pet medical records from last duty station</w:t>
      </w:r>
    </w:p>
    <w:p w:rsidR="002D37D5" w:rsidRPr="004817C7" w:rsidRDefault="002D37D5" w:rsidP="002D37D5">
      <w:pPr>
        <w:pStyle w:val="bullets"/>
      </w:pPr>
      <w:r w:rsidRPr="004817C7">
        <w:t>Sponsor</w:t>
      </w:r>
      <w:r w:rsidR="00AF3892">
        <w:t>’</w:t>
      </w:r>
      <w:r w:rsidRPr="004817C7">
        <w:t>s name, pay grade, SSN, home phone number and address, organization address and duty phone.</w:t>
      </w:r>
    </w:p>
    <w:p w:rsidR="00405D9E" w:rsidRPr="00405D9E" w:rsidRDefault="002D37D5" w:rsidP="00405D9E">
      <w:pPr>
        <w:pStyle w:val="Heading6"/>
        <w:rPr>
          <w:rStyle w:val="Heading5Char"/>
          <w:rFonts w:cs="Times New Roman"/>
          <w:b/>
          <w:bCs w:val="0"/>
          <w:iCs w:val="0"/>
          <w:color w:val="auto"/>
          <w:sz w:val="24"/>
          <w:szCs w:val="24"/>
        </w:rPr>
      </w:pPr>
      <w:r w:rsidRPr="00405D9E">
        <w:rPr>
          <w:rStyle w:val="Heading5Char"/>
          <w:rFonts w:cs="Times New Roman"/>
          <w:b/>
          <w:bCs w:val="0"/>
          <w:iCs w:val="0"/>
          <w:color w:val="auto"/>
          <w:sz w:val="24"/>
          <w:szCs w:val="24"/>
        </w:rPr>
        <w:t>Dangerous Dogs</w:t>
      </w:r>
    </w:p>
    <w:p w:rsidR="002D37D5" w:rsidRDefault="002D37D5" w:rsidP="00405D9E">
      <w:pPr>
        <w:pStyle w:val="NormalSerif"/>
      </w:pPr>
      <w:r w:rsidRPr="004817C7">
        <w:t xml:space="preserve">You should be aware that the German authorities have instituted many regulations affecting owners of "fighting breeds". </w:t>
      </w:r>
      <w:r>
        <w:t xml:space="preserve"> </w:t>
      </w:r>
      <w:r w:rsidRPr="004817C7">
        <w:t>Fighting Breeds include American Pit Bull, Staffordsh</w:t>
      </w:r>
      <w:r>
        <w:t xml:space="preserve">ire </w:t>
      </w:r>
      <w:proofErr w:type="gramStart"/>
      <w:r>
        <w:t>Bull Terrier</w:t>
      </w:r>
      <w:proofErr w:type="gramEnd"/>
      <w:r>
        <w:t xml:space="preserve">, Bull Terrier, </w:t>
      </w:r>
      <w:proofErr w:type="spellStart"/>
      <w:r w:rsidRPr="004817C7">
        <w:t>Dogo</w:t>
      </w:r>
      <w:proofErr w:type="spellEnd"/>
      <w:r w:rsidRPr="004817C7">
        <w:t xml:space="preserve"> Argentina, Bull Mastiffs, etc. </w:t>
      </w:r>
      <w:r>
        <w:t xml:space="preserve"> </w:t>
      </w:r>
      <w:r w:rsidRPr="004817C7">
        <w:t>The regulations have been increasing and getting more restrictive over the past few years. Be sure to check with your sponsor to find out if you will be</w:t>
      </w:r>
      <w:r>
        <w:t xml:space="preserve"> affected by these regulations.</w:t>
      </w:r>
    </w:p>
    <w:p w:rsidR="002D37D5" w:rsidRPr="005A65B7" w:rsidRDefault="002D37D5" w:rsidP="00405D9E">
      <w:pPr>
        <w:pStyle w:val="Heading5LEFT"/>
      </w:pPr>
      <w:r w:rsidRPr="005A65B7">
        <w:t>Italy</w:t>
      </w:r>
    </w:p>
    <w:p w:rsidR="002D37D5" w:rsidRDefault="002D37D5" w:rsidP="00405D9E">
      <w:pPr>
        <w:pStyle w:val="NormalSerif"/>
      </w:pPr>
      <w:r w:rsidRPr="004817C7">
        <w:t xml:space="preserve">Dogs and cats will require a health certificate </w:t>
      </w:r>
      <w:r w:rsidRPr="004817C7">
        <w:rPr>
          <w:rStyle w:val="Strong"/>
        </w:rPr>
        <w:t>and pet passport</w:t>
      </w:r>
      <w:r w:rsidRPr="004817C7">
        <w:t xml:space="preserve"> from a military veterinarian or a USDA certified veterinarian. </w:t>
      </w:r>
      <w:r>
        <w:t xml:space="preserve"> </w:t>
      </w:r>
      <w:r w:rsidRPr="004817C7">
        <w:t xml:space="preserve">You must have </w:t>
      </w:r>
      <w:r w:rsidRPr="004817C7">
        <w:rPr>
          <w:rStyle w:val="Strong"/>
        </w:rPr>
        <w:t>the origin health certificate</w:t>
      </w:r>
      <w:r w:rsidRPr="004817C7">
        <w:t xml:space="preserve"> (DD Form 2209) and </w:t>
      </w:r>
      <w:r w:rsidRPr="004817C7">
        <w:rPr>
          <w:rStyle w:val="Strong"/>
        </w:rPr>
        <w:t>Italian health certificate</w:t>
      </w:r>
      <w:r w:rsidRPr="004817C7">
        <w:t xml:space="preserve"> (four languages including Italian) </w:t>
      </w:r>
      <w:r w:rsidRPr="004817C7">
        <w:rPr>
          <w:rStyle w:val="Strong"/>
        </w:rPr>
        <w:t xml:space="preserve">dated within </w:t>
      </w:r>
      <w:r w:rsidR="00ED1E6C">
        <w:rPr>
          <w:rStyle w:val="Strong"/>
        </w:rPr>
        <w:t>ten</w:t>
      </w:r>
      <w:r w:rsidR="00ED1E6C" w:rsidRPr="004817C7">
        <w:rPr>
          <w:rStyle w:val="Strong"/>
        </w:rPr>
        <w:t xml:space="preserve"> </w:t>
      </w:r>
      <w:r w:rsidRPr="004817C7">
        <w:rPr>
          <w:rStyle w:val="Strong"/>
        </w:rPr>
        <w:t>days of departure</w:t>
      </w:r>
      <w:r>
        <w:t>.</w:t>
      </w:r>
    </w:p>
    <w:p w:rsidR="002D37D5" w:rsidRDefault="002D37D5" w:rsidP="00405D9E">
      <w:pPr>
        <w:pStyle w:val="NormalSerif"/>
      </w:pPr>
      <w:r w:rsidRPr="004817C7">
        <w:t xml:space="preserve">Rabies Vaccine: </w:t>
      </w:r>
      <w:r w:rsidRPr="004817C7">
        <w:rPr>
          <w:rStyle w:val="Strong"/>
        </w:rPr>
        <w:t>Vaccinations must be administered more than 20 days prior to entry but less tha</w:t>
      </w:r>
      <w:r>
        <w:rPr>
          <w:rStyle w:val="Strong"/>
        </w:rPr>
        <w:t>n</w:t>
      </w:r>
      <w:r w:rsidRPr="004817C7">
        <w:rPr>
          <w:rStyle w:val="Strong"/>
        </w:rPr>
        <w:t xml:space="preserve"> 12 months prior to entry.  If the rabies vaccine does </w:t>
      </w:r>
      <w:r>
        <w:rPr>
          <w:rStyle w:val="Strong"/>
        </w:rPr>
        <w:t>n</w:t>
      </w:r>
      <w:r w:rsidRPr="004817C7">
        <w:rPr>
          <w:rStyle w:val="Strong"/>
        </w:rPr>
        <w:t>ot meet these standards, your pet will not receive a health certificate and will not be able to travel.</w:t>
      </w:r>
    </w:p>
    <w:p w:rsidR="002D37D5" w:rsidRDefault="002D37D5" w:rsidP="00405D9E">
      <w:pPr>
        <w:pStyle w:val="NormalSerif"/>
      </w:pPr>
      <w:r w:rsidRPr="004817C7">
        <w:t xml:space="preserve">Pets must enter the European Union through an approved port in Europe. </w:t>
      </w:r>
      <w:r>
        <w:t xml:space="preserve"> </w:t>
      </w:r>
      <w:r w:rsidRPr="004817C7">
        <w:t>Contact the Italian Embassy to ensure your itinerar</w:t>
      </w:r>
      <w:r>
        <w:t>y is through an approved port.</w:t>
      </w:r>
    </w:p>
    <w:p w:rsidR="002D37D5" w:rsidRDefault="002D37D5" w:rsidP="002D37D5">
      <w:pPr>
        <w:pStyle w:val="Heading1"/>
      </w:pPr>
      <w:r>
        <w:br w:type="page"/>
      </w:r>
      <w:bookmarkStart w:id="23" w:name="_Toc367087283"/>
      <w:r>
        <w:t>Conclusion</w:t>
      </w:r>
      <w:bookmarkEnd w:id="23"/>
    </w:p>
    <w:p w:rsidR="002D37D5" w:rsidRPr="004817C7" w:rsidRDefault="00BF3099" w:rsidP="00405D9E">
      <w:pPr>
        <w:pStyle w:val="NormalSerif"/>
      </w:pPr>
      <w:r>
        <w:rPr>
          <w:noProof/>
        </w:rPr>
        <w:drawing>
          <wp:anchor distT="0" distB="0" distL="114300" distR="114300" simplePos="0" relativeHeight="251660288" behindDoc="1" locked="0" layoutInCell="1" allowOverlap="1" wp14:anchorId="4DB6441F" wp14:editId="646030DA">
            <wp:simplePos x="0" y="0"/>
            <wp:positionH relativeFrom="page">
              <wp:posOffset>-57785</wp:posOffset>
            </wp:positionH>
            <wp:positionV relativeFrom="page">
              <wp:posOffset>-16510</wp:posOffset>
            </wp:positionV>
            <wp:extent cx="7830185" cy="473710"/>
            <wp:effectExtent l="19050" t="0" r="0" b="0"/>
            <wp:wrapTight wrapText="bothSides">
              <wp:wrapPolygon edited="0">
                <wp:start x="-53" y="0"/>
                <wp:lineTo x="-53" y="20847"/>
                <wp:lineTo x="21598" y="20847"/>
                <wp:lineTo x="21598" y="0"/>
                <wp:lineTo x="-53" y="0"/>
              </wp:wrapPolygon>
            </wp:wrapTight>
            <wp:docPr id="142" name="Picture 2" descr="MT Ch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ChpStrip"/>
                    <pic:cNvPicPr>
                      <a:picLocks noChangeAspect="1" noChangeArrowheads="1"/>
                    </pic:cNvPicPr>
                  </pic:nvPicPr>
                  <pic:blipFill>
                    <a:blip r:embed="rId10" cstate="print"/>
                    <a:srcRect/>
                    <a:stretch>
                      <a:fillRect/>
                    </a:stretch>
                  </pic:blipFill>
                  <pic:spPr bwMode="auto">
                    <a:xfrm>
                      <a:off x="0" y="0"/>
                      <a:ext cx="7830185" cy="473710"/>
                    </a:xfrm>
                    <a:prstGeom prst="rect">
                      <a:avLst/>
                    </a:prstGeom>
                    <a:noFill/>
                    <a:ln w="9525">
                      <a:noFill/>
                      <a:miter lim="800000"/>
                      <a:headEnd/>
                      <a:tailEnd/>
                    </a:ln>
                  </pic:spPr>
                </pic:pic>
              </a:graphicData>
            </a:graphic>
          </wp:anchor>
        </w:drawing>
      </w:r>
      <w:r w:rsidR="002D37D5">
        <w:t xml:space="preserve">This student manual and the following worksheets just scratch the surface on issues impacting financial planning and budgeting for permanent change of station moves.  We tried to present you with the resources necessary to assist you in researching information and/or finding assistance.  The military provides many avenues of assistance to help you plan a budget and lessen the impact of moving on your savings.  Many people underestimate the impact of moving on their personal finances and end up in debt.  </w:t>
      </w:r>
      <w:r w:rsidR="00D32DDF">
        <w:t xml:space="preserve">Do not </w:t>
      </w:r>
      <w:r w:rsidR="002D37D5">
        <w:t>let this happen to you.  Take the necessary steps to plan carefully.</w:t>
      </w:r>
    </w:p>
    <w:p w:rsidR="005D41F5" w:rsidRDefault="005D41F5">
      <w:pPr>
        <w:spacing w:after="0" w:line="240" w:lineRule="auto"/>
      </w:pPr>
      <w:bookmarkStart w:id="24" w:name="_Attachments"/>
      <w:bookmarkEnd w:id="24"/>
      <w:r>
        <w:br w:type="page"/>
      </w:r>
    </w:p>
    <w:p w:rsidR="005D41F5" w:rsidRPr="004D2F4B" w:rsidRDefault="005D41F5" w:rsidP="005D41F5">
      <w:pPr>
        <w:pStyle w:val="Heading1"/>
      </w:pPr>
      <w:bookmarkStart w:id="25" w:name="_Toc265237852"/>
      <w:bookmarkStart w:id="26" w:name="_Toc367087230"/>
      <w:r>
        <w:t>Attachments</w:t>
      </w:r>
      <w:bookmarkEnd w:id="25"/>
      <w:bookmarkEnd w:id="26"/>
      <w:r>
        <w:rPr>
          <w:noProof/>
        </w:rPr>
        <w:drawing>
          <wp:anchor distT="0" distB="0" distL="114300" distR="114300" simplePos="0" relativeHeight="251668480" behindDoc="1" locked="0" layoutInCell="1" allowOverlap="1" wp14:anchorId="2DE06298" wp14:editId="143337C4">
            <wp:simplePos x="0" y="0"/>
            <wp:positionH relativeFrom="page">
              <wp:posOffset>-57785</wp:posOffset>
            </wp:positionH>
            <wp:positionV relativeFrom="page">
              <wp:posOffset>0</wp:posOffset>
            </wp:positionV>
            <wp:extent cx="7830185" cy="473710"/>
            <wp:effectExtent l="19050" t="0" r="0" b="0"/>
            <wp:wrapTight wrapText="bothSides">
              <wp:wrapPolygon edited="0">
                <wp:start x="-53" y="0"/>
                <wp:lineTo x="-53" y="20847"/>
                <wp:lineTo x="21598" y="20847"/>
                <wp:lineTo x="21598" y="0"/>
                <wp:lineTo x="-53" y="0"/>
              </wp:wrapPolygon>
            </wp:wrapTight>
            <wp:docPr id="4" name="Picture 2" descr="MT Ch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ChpStrip"/>
                    <pic:cNvPicPr>
                      <a:picLocks noChangeAspect="1" noChangeArrowheads="1"/>
                    </pic:cNvPicPr>
                  </pic:nvPicPr>
                  <pic:blipFill>
                    <a:blip r:embed="rId10" cstate="print"/>
                    <a:srcRect/>
                    <a:stretch>
                      <a:fillRect/>
                    </a:stretch>
                  </pic:blipFill>
                  <pic:spPr bwMode="auto">
                    <a:xfrm>
                      <a:off x="0" y="0"/>
                      <a:ext cx="7830185" cy="473710"/>
                    </a:xfrm>
                    <a:prstGeom prst="rect">
                      <a:avLst/>
                    </a:prstGeom>
                    <a:noFill/>
                    <a:ln w="9525">
                      <a:noFill/>
                      <a:miter lim="800000"/>
                      <a:headEnd/>
                      <a:tailEnd/>
                    </a:ln>
                  </pic:spPr>
                </pic:pic>
              </a:graphicData>
            </a:graphic>
          </wp:anchor>
        </w:drawing>
      </w:r>
    </w:p>
    <w:p w:rsidR="005D41F5" w:rsidRPr="004D2F4B" w:rsidRDefault="005D41F5" w:rsidP="005D41F5">
      <w:pPr>
        <w:numPr>
          <w:ilvl w:val="0"/>
          <w:numId w:val="11"/>
        </w:numPr>
        <w:rPr>
          <w:rFonts w:ascii="Times New Roman" w:hAnsi="Times New Roman" w:cs="Times New Roman"/>
        </w:rPr>
      </w:pPr>
      <w:r w:rsidRPr="004D2F4B">
        <w:rPr>
          <w:rFonts w:ascii="Times New Roman" w:hAnsi="Times New Roman" w:cs="Times New Roman"/>
        </w:rPr>
        <w:t>Website Listing</w:t>
      </w:r>
    </w:p>
    <w:p w:rsidR="005D41F5" w:rsidRPr="004D2F4B" w:rsidRDefault="005D41F5" w:rsidP="005D41F5">
      <w:pPr>
        <w:numPr>
          <w:ilvl w:val="0"/>
          <w:numId w:val="11"/>
        </w:numPr>
        <w:rPr>
          <w:rFonts w:ascii="Times New Roman" w:hAnsi="Times New Roman" w:cs="Times New Roman"/>
        </w:rPr>
      </w:pPr>
      <w:r w:rsidRPr="004D2F4B">
        <w:rPr>
          <w:rFonts w:ascii="Times New Roman" w:hAnsi="Times New Roman" w:cs="Times New Roman"/>
        </w:rPr>
        <w:t>Bank Features, Services and Fees</w:t>
      </w:r>
    </w:p>
    <w:p w:rsidR="005D41F5" w:rsidRPr="00397978" w:rsidRDefault="005D41F5" w:rsidP="005D41F5">
      <w:pPr>
        <w:pStyle w:val="Heading2"/>
      </w:pPr>
      <w:r>
        <w:br w:type="page"/>
      </w:r>
      <w:bookmarkStart w:id="27" w:name="_Toc276650607"/>
      <w:bookmarkStart w:id="28" w:name="_Toc367087231"/>
      <w:r w:rsidRPr="00397978">
        <w:t xml:space="preserve">Attachment </w:t>
      </w:r>
      <w:r>
        <w:t>1</w:t>
      </w:r>
      <w:bookmarkEnd w:id="27"/>
      <w:bookmarkEnd w:id="28"/>
    </w:p>
    <w:p w:rsidR="005D41F5" w:rsidRDefault="005D41F5" w:rsidP="005D41F5">
      <w:r>
        <w:t xml:space="preserve">This attachment contains a list of all of the websites referenced in the </w:t>
      </w:r>
      <w:r w:rsidRPr="00556786">
        <w:rPr>
          <w:i/>
        </w:rPr>
        <w:t>Money Talk</w:t>
      </w:r>
      <w:r>
        <w:t xml:space="preserve"> Workshop Kit.</w:t>
      </w:r>
    </w:p>
    <w:p w:rsidR="005D41F5" w:rsidRDefault="005D41F5" w:rsidP="005D41F5">
      <w:r>
        <w:t xml:space="preserve">Air Force Aid Society: </w:t>
      </w:r>
      <w:hyperlink r:id="rId56" w:history="1">
        <w:r w:rsidRPr="0037389E">
          <w:rPr>
            <w:rStyle w:val="Hyperlink"/>
          </w:rPr>
          <w:t>http://www.afas.org/</w:t>
        </w:r>
      </w:hyperlink>
    </w:p>
    <w:p w:rsidR="005D41F5" w:rsidRDefault="005D41F5" w:rsidP="005D41F5">
      <w:r>
        <w:t xml:space="preserve">American Red Cross: </w:t>
      </w:r>
      <w:hyperlink r:id="rId57" w:history="1">
        <w:r w:rsidRPr="002A3563">
          <w:rPr>
            <w:rStyle w:val="Hyperlink"/>
          </w:rPr>
          <w:t>http://www.redcross.org</w:t>
        </w:r>
      </w:hyperlink>
    </w:p>
    <w:p w:rsidR="005D41F5" w:rsidRPr="004E743A" w:rsidRDefault="005D41F5" w:rsidP="005D41F5">
      <w:r>
        <w:t xml:space="preserve">Army Emergency Relief: </w:t>
      </w:r>
      <w:hyperlink r:id="rId58" w:history="1">
        <w:r w:rsidRPr="005B6EAF">
          <w:rPr>
            <w:rStyle w:val="Hyperlink"/>
          </w:rPr>
          <w:t>http://www.aerhq.org/</w:t>
        </w:r>
      </w:hyperlink>
      <w:r>
        <w:t xml:space="preserve"> </w:t>
      </w:r>
    </w:p>
    <w:p w:rsidR="005D41F5" w:rsidRDefault="005D41F5" w:rsidP="005D41F5">
      <w:r w:rsidRPr="001C3B5C">
        <w:t>A</w:t>
      </w:r>
      <w:r>
        <w:t>utomated</w:t>
      </w:r>
      <w:r w:rsidRPr="001C3B5C">
        <w:t xml:space="preserve"> Housing Referral Network</w:t>
      </w:r>
      <w:r>
        <w:t xml:space="preserve">: </w:t>
      </w:r>
      <w:hyperlink r:id="rId59" w:history="1">
        <w:r w:rsidRPr="0093557F">
          <w:rPr>
            <w:rStyle w:val="Hyperlink"/>
          </w:rPr>
          <w:t>http://www.ahrn.com</w:t>
        </w:r>
      </w:hyperlink>
    </w:p>
    <w:p w:rsidR="005D41F5" w:rsidRDefault="005D41F5" w:rsidP="005D41F5">
      <w:r w:rsidRPr="0012038C">
        <w:t xml:space="preserve">Defense </w:t>
      </w:r>
      <w:r>
        <w:t xml:space="preserve">Finance and </w:t>
      </w:r>
      <w:r w:rsidRPr="0012038C">
        <w:t>Accounting Service</w:t>
      </w:r>
      <w:r>
        <w:t xml:space="preserve">: </w:t>
      </w:r>
      <w:hyperlink r:id="rId60" w:history="1">
        <w:r w:rsidRPr="005B6EAF">
          <w:rPr>
            <w:rStyle w:val="Hyperlink"/>
          </w:rPr>
          <w:t>www.dfas.mil/</w:t>
        </w:r>
      </w:hyperlink>
      <w:r>
        <w:t xml:space="preserve"> </w:t>
      </w:r>
    </w:p>
    <w:p w:rsidR="005D41F5" w:rsidRDefault="005D41F5" w:rsidP="005D41F5">
      <w:r>
        <w:t xml:space="preserve">IRS websites: </w:t>
      </w:r>
      <w:hyperlink r:id="rId61" w:history="1">
        <w:r w:rsidRPr="00DB5AD0">
          <w:rPr>
            <w:rStyle w:val="Hyperlink"/>
          </w:rPr>
          <w:t>http://www.irs.gov/taxtopics/tc455.html</w:t>
        </w:r>
      </w:hyperlink>
    </w:p>
    <w:p w:rsidR="005D41F5" w:rsidRDefault="005D41F5" w:rsidP="005D41F5">
      <w:r>
        <w:t xml:space="preserve">IRS moving publication: </w:t>
      </w:r>
      <w:hyperlink r:id="rId62" w:anchor="en_US_publink1000203509" w:history="1">
        <w:r w:rsidRPr="008B4952">
          <w:rPr>
            <w:rStyle w:val="Hyperlink"/>
          </w:rPr>
          <w:t>http://www.irs.gov/publications/p521/ar02.html#en_US_publink1000203509</w:t>
        </w:r>
      </w:hyperlink>
    </w:p>
    <w:p w:rsidR="005D41F5" w:rsidRDefault="005D41F5" w:rsidP="005D41F5">
      <w:r>
        <w:t xml:space="preserve">IRS homepage: </w:t>
      </w:r>
      <w:hyperlink r:id="rId63" w:history="1">
        <w:r w:rsidRPr="00C45DE3">
          <w:rPr>
            <w:rStyle w:val="Hyperlink"/>
          </w:rPr>
          <w:t>http://www.irs.gov</w:t>
        </w:r>
      </w:hyperlink>
    </w:p>
    <w:p w:rsidR="005D41F5" w:rsidRDefault="005D41F5" w:rsidP="005D41F5">
      <w:r>
        <w:t xml:space="preserve">Military OneSource, Relocation Budge Planner: </w:t>
      </w:r>
      <w:hyperlink r:id="rId64" w:history="1">
        <w:r w:rsidRPr="005B6EAF">
          <w:rPr>
            <w:rStyle w:val="Hyperlink"/>
          </w:rPr>
          <w:t>http://www.militaryonesource.mil/moving?content_id=266869</w:t>
        </w:r>
      </w:hyperlink>
      <w:r>
        <w:t xml:space="preserve"> </w:t>
      </w:r>
    </w:p>
    <w:p w:rsidR="005D41F5" w:rsidRDefault="005D41F5" w:rsidP="005D41F5">
      <w:proofErr w:type="spellStart"/>
      <w:r>
        <w:t>MilitaryINSTALLATIONS</w:t>
      </w:r>
      <w:proofErr w:type="spellEnd"/>
      <w:r>
        <w:t xml:space="preserve">: </w:t>
      </w:r>
      <w:hyperlink r:id="rId65" w:history="1">
        <w:r w:rsidRPr="005B6EAF">
          <w:rPr>
            <w:rStyle w:val="Hyperlink"/>
          </w:rPr>
          <w:t>http://www.militaryinstallations.dod.mil</w:t>
        </w:r>
      </w:hyperlink>
      <w:r>
        <w:t xml:space="preserve"> </w:t>
      </w:r>
    </w:p>
    <w:p w:rsidR="005D41F5" w:rsidRDefault="005D41F5" w:rsidP="005D41F5">
      <w:r>
        <w:t xml:space="preserve">Military OneSource financial calculators: </w:t>
      </w:r>
      <w:r>
        <w:br/>
      </w:r>
      <w:hyperlink r:id="rId66" w:history="1">
        <w:r w:rsidRPr="005B6EAF">
          <w:rPr>
            <w:rStyle w:val="Hyperlink"/>
          </w:rPr>
          <w:t>http://www.militaryonesource.mil/moving?content_id=269234</w:t>
        </w:r>
      </w:hyperlink>
      <w:r>
        <w:t xml:space="preserve">  </w:t>
      </w:r>
    </w:p>
    <w:p w:rsidR="005D41F5" w:rsidRDefault="005D41F5" w:rsidP="005D41F5">
      <w:r>
        <w:t xml:space="preserve">Military OneSource Plan My Move: </w:t>
      </w:r>
      <w:hyperlink r:id="rId67" w:history="1">
        <w:r>
          <w:rPr>
            <w:rStyle w:val="Hyperlink"/>
          </w:rPr>
          <w:t>http://planmymove.militaryonesource.mil/</w:t>
        </w:r>
      </w:hyperlink>
    </w:p>
    <w:p w:rsidR="005D41F5" w:rsidRDefault="005D41F5" w:rsidP="005D41F5">
      <w:r>
        <w:t xml:space="preserve">Navy/Marine Corps Relief Society: </w:t>
      </w:r>
      <w:hyperlink r:id="rId68" w:history="1">
        <w:r w:rsidRPr="0093557F">
          <w:rPr>
            <w:rStyle w:val="Hyperlink"/>
          </w:rPr>
          <w:t>http://www.nmcrs.org/</w:t>
        </w:r>
      </w:hyperlink>
    </w:p>
    <w:p w:rsidR="005D41F5" w:rsidRDefault="005D41F5" w:rsidP="005D41F5">
      <w:r>
        <w:t xml:space="preserve">Omega Travel: </w:t>
      </w:r>
      <w:hyperlink r:id="rId69" w:history="1">
        <w:r w:rsidRPr="00CE3BAF">
          <w:rPr>
            <w:rStyle w:val="Hyperlink"/>
          </w:rPr>
          <w:t>http://www.owt.net</w:t>
        </w:r>
      </w:hyperlink>
    </w:p>
    <w:p w:rsidR="005D41F5" w:rsidRDefault="005D41F5" w:rsidP="005D41F5">
      <w:r>
        <w:t>Defense Travel Management Office:</w:t>
      </w:r>
      <w:r w:rsidRPr="00B819AF">
        <w:t xml:space="preserve"> </w:t>
      </w:r>
      <w:hyperlink r:id="rId70" w:history="1">
        <w:r w:rsidRPr="005B6EAF">
          <w:rPr>
            <w:rStyle w:val="Hyperlink"/>
          </w:rPr>
          <w:t>http://www.defensetravel.dod.mil/</w:t>
        </w:r>
      </w:hyperlink>
      <w:r>
        <w:t xml:space="preserve">  </w:t>
      </w:r>
    </w:p>
    <w:p w:rsidR="005D41F5" w:rsidRDefault="005D41F5" w:rsidP="005D41F5">
      <w:r>
        <w:t xml:space="preserve">Sato Travel: </w:t>
      </w:r>
      <w:hyperlink r:id="rId71" w:history="1">
        <w:r w:rsidRPr="00C92C08">
          <w:rPr>
            <w:rStyle w:val="Hyperlink"/>
          </w:rPr>
          <w:t>https://www.cwtsatotravel.com/</w:t>
        </w:r>
      </w:hyperlink>
    </w:p>
    <w:p w:rsidR="005D41F5" w:rsidRDefault="005D41F5" w:rsidP="005D41F5">
      <w:pPr>
        <w:rPr>
          <w:rStyle w:val="Hyperlink"/>
          <w:sz w:val="23"/>
          <w:szCs w:val="23"/>
        </w:rPr>
      </w:pPr>
      <w:r>
        <w:t xml:space="preserve">SaveandInvest.org: </w:t>
      </w:r>
      <w:hyperlink r:id="rId72" w:history="1">
        <w:r w:rsidRPr="003F76EC">
          <w:rPr>
            <w:rStyle w:val="Hyperlink"/>
            <w:szCs w:val="23"/>
          </w:rPr>
          <w:t>http://www.saveandinvest.org</w:t>
        </w:r>
      </w:hyperlink>
    </w:p>
    <w:p w:rsidR="005D41F5" w:rsidRDefault="005D41F5" w:rsidP="005D41F5">
      <w:r w:rsidRPr="00E11051">
        <w:rPr>
          <w:rStyle w:val="Hyperlink"/>
          <w:color w:val="auto"/>
          <w:sz w:val="23"/>
          <w:szCs w:val="23"/>
        </w:rPr>
        <w:t>United States Department of State, Travel</w:t>
      </w:r>
      <w:r w:rsidRPr="00B819AF">
        <w:rPr>
          <w:rStyle w:val="Hyperlink"/>
          <w:sz w:val="23"/>
          <w:szCs w:val="23"/>
        </w:rPr>
        <w:t xml:space="preserve">: </w:t>
      </w:r>
      <w:hyperlink r:id="rId73" w:history="1">
        <w:r w:rsidRPr="005B6EAF">
          <w:rPr>
            <w:rStyle w:val="Hyperlink"/>
          </w:rPr>
          <w:t>http://www.travel.state.gov</w:t>
        </w:r>
      </w:hyperlink>
      <w:r>
        <w:t xml:space="preserve"> </w:t>
      </w:r>
    </w:p>
    <w:p w:rsidR="005D41F5" w:rsidRDefault="005D41F5" w:rsidP="005D41F5">
      <w:pPr>
        <w:pStyle w:val="Heading2"/>
      </w:pPr>
      <w:r>
        <w:br w:type="page"/>
      </w:r>
      <w:bookmarkStart w:id="29" w:name="_Toc276650608"/>
      <w:bookmarkStart w:id="30" w:name="_Toc367087232"/>
      <w:r>
        <w:t>Attachment 2</w:t>
      </w:r>
      <w:bookmarkEnd w:id="29"/>
      <w:bookmarkEnd w:id="30"/>
    </w:p>
    <w:p w:rsidR="005D41F5" w:rsidRPr="00A8266D" w:rsidRDefault="005D41F5" w:rsidP="005D41F5">
      <w:pPr>
        <w:pStyle w:val="Heading3"/>
      </w:pPr>
      <w:r w:rsidRPr="00A8266D">
        <w:t>Bank Features, Services and Fees</w:t>
      </w:r>
      <w:r>
        <w:rPr>
          <w:rStyle w:val="FootnoteReference"/>
          <w:b w:val="0"/>
        </w:rPr>
        <w:footnoteReference w:id="1"/>
      </w:r>
    </w:p>
    <w:p w:rsidR="005D41F5" w:rsidRDefault="005D41F5" w:rsidP="005D41F5">
      <w:r>
        <w:t xml:space="preserve">Finding the best bank will require some comparison shopping, as the best deal is not likely to find you, you will have to find it. Of course, it is up to you to decide how much time you want to spend looking for the best bank for your needs…remember that time is money. The internet is usually the easiest way to comparison shop. If you have a lot of questions that might not be answered on a website or if you just want to see how attentive a bank is, you might prefer to visit the local branch, especially once you have narrowed your choice. You will probably make your final decision based on services and fees. Below </w:t>
      </w:r>
      <w:proofErr w:type="gramStart"/>
      <w:r>
        <w:t>is</w:t>
      </w:r>
      <w:proofErr w:type="gramEnd"/>
      <w:r>
        <w:t xml:space="preserve"> a list of features and services you might be looking for and a list of fees you should be aware of, which you can use to make your comparison shopping easier. If you are considering online banking, be sure to read the online banking section as well.</w:t>
      </w:r>
    </w:p>
    <w:p w:rsidR="005D41F5" w:rsidRDefault="005D41F5" w:rsidP="005D41F5">
      <w:r>
        <w:t>Some of these will be very important to you, while some will not matter at all.  When comparing banks, all that matters is what is important to you.</w:t>
      </w:r>
    </w:p>
    <w:p w:rsidR="005D41F5" w:rsidRPr="004411E2" w:rsidRDefault="005D41F5" w:rsidP="005D41F5">
      <w:pPr>
        <w:pStyle w:val="Heading4"/>
      </w:pPr>
      <w:r>
        <w:t>Features</w:t>
      </w:r>
    </w:p>
    <w:p w:rsidR="005D41F5" w:rsidRDefault="005D41F5" w:rsidP="005D41F5">
      <w:pPr>
        <w:pStyle w:val="Heading5"/>
      </w:pPr>
      <w:r w:rsidRPr="00B07F2D">
        <w:t xml:space="preserve">Interest </w:t>
      </w:r>
      <w:r>
        <w:t>r</w:t>
      </w:r>
      <w:r w:rsidRPr="00B07F2D">
        <w:t>ate:</w:t>
      </w:r>
    </w:p>
    <w:p w:rsidR="005D41F5" w:rsidRDefault="005D41F5" w:rsidP="005D41F5">
      <w:r>
        <w:t xml:space="preserve"> If the account pays interest, what is the rate currently? Ask for the “Annual Percentage Yield” which makes it easier to compare banks that compound their interest at different frequencies. Keep in mind that after you open your account, your rate will continue to change from week to week.</w:t>
      </w:r>
    </w:p>
    <w:p w:rsidR="005D41F5" w:rsidRDefault="005D41F5" w:rsidP="005D41F5">
      <w:pPr>
        <w:pStyle w:val="Heading5"/>
      </w:pPr>
      <w:r w:rsidRPr="00B07F2D">
        <w:t xml:space="preserve">Convenience: </w:t>
      </w:r>
    </w:p>
    <w:p w:rsidR="005D41F5" w:rsidRDefault="005D41F5" w:rsidP="005D41F5">
      <w:r>
        <w:t>How close is the nearest branch? How long are the lines when you go? Is the bank open when you need them or do they open late and close early as many banks do?</w:t>
      </w:r>
    </w:p>
    <w:p w:rsidR="005D41F5" w:rsidRDefault="005D41F5" w:rsidP="005D41F5">
      <w:pPr>
        <w:pStyle w:val="Heading5"/>
      </w:pPr>
      <w:r w:rsidRPr="00B07F2D">
        <w:t>F</w:t>
      </w:r>
      <w:r>
        <w:t>ederal Deposit Insurance Corporation m</w:t>
      </w:r>
      <w:r w:rsidRPr="00B07F2D">
        <w:t>embership:</w:t>
      </w:r>
      <w:r>
        <w:t xml:space="preserve"> </w:t>
      </w:r>
    </w:p>
    <w:p w:rsidR="005D41F5" w:rsidRDefault="005D41F5" w:rsidP="005D41F5">
      <w:r>
        <w:t>Are they a member of the FDIC? If so, the FDIC insures your deposits up to $250,000.</w:t>
      </w:r>
    </w:p>
    <w:p w:rsidR="005D41F5" w:rsidRDefault="005D41F5" w:rsidP="005D41F5">
      <w:pPr>
        <w:pStyle w:val="Heading5"/>
      </w:pPr>
      <w:r w:rsidRPr="00B07F2D">
        <w:t>Size</w:t>
      </w:r>
      <w:r>
        <w:t xml:space="preserve">: </w:t>
      </w:r>
    </w:p>
    <w:p w:rsidR="005D41F5" w:rsidRDefault="005D41F5" w:rsidP="005D41F5">
      <w:r>
        <w:t>Is the bank large or small? Some people feel more comfortable with a larger bank while others believe small banks can offer better customer service.</w:t>
      </w:r>
    </w:p>
    <w:p w:rsidR="005D41F5" w:rsidRDefault="005D41F5" w:rsidP="005D41F5">
      <w:pPr>
        <w:pStyle w:val="Heading5"/>
      </w:pPr>
      <w:r w:rsidRPr="00B07F2D">
        <w:t xml:space="preserve">Minimum </w:t>
      </w:r>
      <w:r>
        <w:t>d</w:t>
      </w:r>
      <w:r w:rsidRPr="00B07F2D">
        <w:t>eposit:</w:t>
      </w:r>
      <w:r>
        <w:t xml:space="preserve"> </w:t>
      </w:r>
    </w:p>
    <w:p w:rsidR="005D41F5" w:rsidRDefault="005D41F5" w:rsidP="005D41F5">
      <w:r>
        <w:t>What is the minimum deposit required to open an account (if any)?</w:t>
      </w:r>
      <w:r>
        <w:br w:type="page"/>
      </w:r>
    </w:p>
    <w:p w:rsidR="005D41F5" w:rsidRDefault="005D41F5" w:rsidP="005D41F5">
      <w:pPr>
        <w:pStyle w:val="Heading5"/>
      </w:pPr>
      <w:r w:rsidRPr="00B07F2D">
        <w:t>Limitations:</w:t>
      </w:r>
      <w:r>
        <w:t xml:space="preserve"> </w:t>
      </w:r>
    </w:p>
    <w:p w:rsidR="005D41F5" w:rsidRDefault="005D41F5" w:rsidP="005D41F5">
      <w:r>
        <w:t>Are there any limitations imposed on the account? For example, how many checks or transactions are allowed per month?</w:t>
      </w:r>
    </w:p>
    <w:p w:rsidR="005D41F5" w:rsidRDefault="005D41F5" w:rsidP="005D41F5">
      <w:pPr>
        <w:pStyle w:val="Heading5"/>
      </w:pPr>
      <w:r w:rsidRPr="00B07F2D">
        <w:t xml:space="preserve">Availability of </w:t>
      </w:r>
      <w:r>
        <w:t>f</w:t>
      </w:r>
      <w:r w:rsidRPr="00B07F2D">
        <w:t>unds:</w:t>
      </w:r>
      <w:r>
        <w:t xml:space="preserve"> </w:t>
      </w:r>
    </w:p>
    <w:p w:rsidR="005D41F5" w:rsidRDefault="005D41F5" w:rsidP="005D41F5">
      <w:r>
        <w:t>How soon after you make a deposit are you able to withdraw against those funds? Different banks have different rules.</w:t>
      </w:r>
    </w:p>
    <w:p w:rsidR="005D41F5" w:rsidRDefault="005D41F5" w:rsidP="005D41F5">
      <w:pPr>
        <w:pStyle w:val="Heading4"/>
      </w:pPr>
      <w:r>
        <w:t>Services</w:t>
      </w:r>
    </w:p>
    <w:tbl>
      <w:tblPr>
        <w:tblStyle w:val="TableGrid"/>
        <w:tblW w:w="0" w:type="auto"/>
        <w:tblLook w:val="04A0" w:firstRow="1" w:lastRow="0" w:firstColumn="1" w:lastColumn="0" w:noHBand="0" w:noVBand="1"/>
      </w:tblPr>
      <w:tblGrid>
        <w:gridCol w:w="3192"/>
        <w:gridCol w:w="3192"/>
        <w:gridCol w:w="3192"/>
      </w:tblGrid>
      <w:tr w:rsidR="005D41F5" w:rsidTr="00DD39B6">
        <w:trPr>
          <w:trHeight w:val="1166"/>
          <w:tblHeader/>
        </w:trPr>
        <w:tc>
          <w:tcPr>
            <w:tcW w:w="3192" w:type="dxa"/>
            <w:vAlign w:val="center"/>
          </w:tcPr>
          <w:p w:rsidR="005D41F5" w:rsidRPr="00EA38F3" w:rsidRDefault="005D41F5" w:rsidP="00DD39B6">
            <w:pPr>
              <w:pStyle w:val="Heading5"/>
            </w:pPr>
            <w:r w:rsidRPr="00EA38F3">
              <w:t>Direct Deposit</w:t>
            </w:r>
          </w:p>
        </w:tc>
        <w:tc>
          <w:tcPr>
            <w:tcW w:w="3192" w:type="dxa"/>
            <w:vAlign w:val="center"/>
          </w:tcPr>
          <w:p w:rsidR="005D41F5" w:rsidRPr="00EA38F3" w:rsidRDefault="005D41F5" w:rsidP="00DD39B6">
            <w:pPr>
              <w:pStyle w:val="Heading5"/>
            </w:pPr>
            <w:r w:rsidRPr="00EA38F3">
              <w:t>Loans and Mortgages</w:t>
            </w:r>
          </w:p>
        </w:tc>
        <w:tc>
          <w:tcPr>
            <w:tcW w:w="3192" w:type="dxa"/>
            <w:vAlign w:val="center"/>
          </w:tcPr>
          <w:p w:rsidR="005D41F5" w:rsidRPr="00EA38F3" w:rsidRDefault="005D41F5" w:rsidP="00DD39B6">
            <w:pPr>
              <w:pStyle w:val="Heading5"/>
            </w:pPr>
            <w:r w:rsidRPr="00EA38F3">
              <w:t>Talking to a teller in person</w:t>
            </w:r>
          </w:p>
        </w:tc>
      </w:tr>
      <w:tr w:rsidR="005D41F5" w:rsidTr="00DD39B6">
        <w:trPr>
          <w:trHeight w:val="720"/>
        </w:trPr>
        <w:tc>
          <w:tcPr>
            <w:tcW w:w="3192" w:type="dxa"/>
            <w:vAlign w:val="center"/>
          </w:tcPr>
          <w:p w:rsidR="005D41F5" w:rsidRPr="00B07F2D" w:rsidRDefault="005D41F5" w:rsidP="00DD39B6">
            <w:pPr>
              <w:spacing w:after="0" w:line="240" w:lineRule="auto"/>
            </w:pPr>
            <w:r>
              <w:t>Automated teller machines</w:t>
            </w:r>
          </w:p>
        </w:tc>
        <w:tc>
          <w:tcPr>
            <w:tcW w:w="3192" w:type="dxa"/>
            <w:vAlign w:val="center"/>
          </w:tcPr>
          <w:p w:rsidR="005D41F5" w:rsidRPr="00B07F2D" w:rsidRDefault="005D41F5" w:rsidP="00DD39B6">
            <w:pPr>
              <w:spacing w:after="0" w:line="240" w:lineRule="auto"/>
            </w:pPr>
            <w:r w:rsidRPr="00B07F2D">
              <w:t xml:space="preserve">Stock and </w:t>
            </w:r>
            <w:r>
              <w:t>m</w:t>
            </w:r>
            <w:r w:rsidRPr="00B07F2D">
              <w:t xml:space="preserve">utual </w:t>
            </w:r>
            <w:r>
              <w:t>f</w:t>
            </w:r>
            <w:r w:rsidRPr="00B07F2D">
              <w:t xml:space="preserve">und </w:t>
            </w:r>
            <w:r>
              <w:t>t</w:t>
            </w:r>
            <w:r w:rsidRPr="00B07F2D">
              <w:t>rading</w:t>
            </w:r>
          </w:p>
        </w:tc>
        <w:tc>
          <w:tcPr>
            <w:tcW w:w="3192" w:type="dxa"/>
            <w:vAlign w:val="center"/>
          </w:tcPr>
          <w:p w:rsidR="005D41F5" w:rsidRPr="00B07F2D" w:rsidRDefault="005D41F5" w:rsidP="00DD39B6">
            <w:pPr>
              <w:spacing w:after="0" w:line="240" w:lineRule="auto"/>
            </w:pPr>
            <w:r w:rsidRPr="00B07F2D">
              <w:t xml:space="preserve">Debit </w:t>
            </w:r>
            <w:r>
              <w:t>c</w:t>
            </w:r>
            <w:r w:rsidRPr="00B07F2D">
              <w:t xml:space="preserve">ard </w:t>
            </w:r>
            <w:r>
              <w:t>f</w:t>
            </w:r>
            <w:r w:rsidRPr="00B07F2D">
              <w:t>ees</w:t>
            </w:r>
          </w:p>
        </w:tc>
      </w:tr>
      <w:tr w:rsidR="005D41F5" w:rsidTr="00DD39B6">
        <w:trPr>
          <w:trHeight w:val="720"/>
        </w:trPr>
        <w:tc>
          <w:tcPr>
            <w:tcW w:w="3192" w:type="dxa"/>
            <w:vAlign w:val="center"/>
          </w:tcPr>
          <w:p w:rsidR="005D41F5" w:rsidRPr="00B07F2D" w:rsidRDefault="005D41F5" w:rsidP="00DD39B6">
            <w:pPr>
              <w:spacing w:after="0" w:line="240" w:lineRule="auto"/>
            </w:pPr>
            <w:r w:rsidRPr="00B07F2D">
              <w:t xml:space="preserve">Banking by </w:t>
            </w:r>
            <w:r>
              <w:t>t</w:t>
            </w:r>
            <w:r w:rsidRPr="00B07F2D">
              <w:t>elephone (what you can do over the phone and when)</w:t>
            </w:r>
          </w:p>
        </w:tc>
        <w:tc>
          <w:tcPr>
            <w:tcW w:w="3192" w:type="dxa"/>
            <w:vAlign w:val="center"/>
          </w:tcPr>
          <w:p w:rsidR="005D41F5" w:rsidRPr="00B07F2D" w:rsidRDefault="005D41F5" w:rsidP="00DD39B6">
            <w:pPr>
              <w:spacing w:after="0" w:line="240" w:lineRule="auto"/>
            </w:pPr>
            <w:r w:rsidRPr="00B07F2D">
              <w:t xml:space="preserve">Retirement </w:t>
            </w:r>
            <w:r>
              <w:t>p</w:t>
            </w:r>
            <w:r w:rsidRPr="00B07F2D">
              <w:t xml:space="preserve">lanning </w:t>
            </w:r>
            <w:r>
              <w:t>s</w:t>
            </w:r>
            <w:r w:rsidRPr="00B07F2D">
              <w:t>ervices</w:t>
            </w:r>
          </w:p>
        </w:tc>
        <w:tc>
          <w:tcPr>
            <w:tcW w:w="3192" w:type="dxa"/>
            <w:vAlign w:val="center"/>
          </w:tcPr>
          <w:p w:rsidR="005D41F5" w:rsidRPr="00B07F2D" w:rsidRDefault="005D41F5" w:rsidP="00DD39B6">
            <w:pPr>
              <w:spacing w:after="0" w:line="240" w:lineRule="auto"/>
            </w:pPr>
            <w:r w:rsidRPr="00B07F2D">
              <w:t xml:space="preserve">Traveler’s </w:t>
            </w:r>
            <w:r>
              <w:t>c</w:t>
            </w:r>
            <w:r w:rsidRPr="00B07F2D">
              <w:t>hecks</w:t>
            </w:r>
          </w:p>
        </w:tc>
      </w:tr>
      <w:tr w:rsidR="005D41F5" w:rsidTr="00DD39B6">
        <w:trPr>
          <w:trHeight w:val="720"/>
        </w:trPr>
        <w:tc>
          <w:tcPr>
            <w:tcW w:w="3192" w:type="dxa"/>
            <w:vAlign w:val="center"/>
          </w:tcPr>
          <w:p w:rsidR="005D41F5" w:rsidRPr="00B07F2D" w:rsidRDefault="005D41F5" w:rsidP="00DD39B6">
            <w:pPr>
              <w:spacing w:after="0" w:line="240" w:lineRule="auto"/>
            </w:pPr>
            <w:r w:rsidRPr="00B07F2D">
              <w:t xml:space="preserve">Online </w:t>
            </w:r>
            <w:r>
              <w:t>b</w:t>
            </w:r>
            <w:r w:rsidRPr="00B07F2D">
              <w:t>anking</w:t>
            </w:r>
          </w:p>
        </w:tc>
        <w:tc>
          <w:tcPr>
            <w:tcW w:w="3192" w:type="dxa"/>
            <w:vAlign w:val="center"/>
          </w:tcPr>
          <w:p w:rsidR="005D41F5" w:rsidRPr="00B07F2D" w:rsidRDefault="005D41F5" w:rsidP="00DD39B6">
            <w:pPr>
              <w:spacing w:after="0" w:line="240" w:lineRule="auto"/>
            </w:pPr>
            <w:r w:rsidRPr="00B07F2D">
              <w:t xml:space="preserve">Small </w:t>
            </w:r>
            <w:r>
              <w:t>b</w:t>
            </w:r>
            <w:r w:rsidRPr="00B07F2D">
              <w:t xml:space="preserve">usiness </w:t>
            </w:r>
            <w:r>
              <w:t>s</w:t>
            </w:r>
            <w:r w:rsidRPr="00B07F2D">
              <w:t>ervices</w:t>
            </w:r>
          </w:p>
        </w:tc>
        <w:tc>
          <w:tcPr>
            <w:tcW w:w="3192" w:type="dxa"/>
            <w:vAlign w:val="center"/>
          </w:tcPr>
          <w:p w:rsidR="005D41F5" w:rsidRPr="00B07F2D" w:rsidRDefault="005D41F5" w:rsidP="00DD39B6">
            <w:pPr>
              <w:spacing w:after="0" w:line="240" w:lineRule="auto"/>
            </w:pPr>
            <w:r w:rsidRPr="00B07F2D">
              <w:t xml:space="preserve">Loan </w:t>
            </w:r>
            <w:r>
              <w:t>a</w:t>
            </w:r>
            <w:r w:rsidRPr="00B07F2D">
              <w:t xml:space="preserve">pplication </w:t>
            </w:r>
            <w:r>
              <w:t>p</w:t>
            </w:r>
            <w:r w:rsidRPr="00B07F2D">
              <w:t>rocessing</w:t>
            </w:r>
          </w:p>
        </w:tc>
      </w:tr>
      <w:tr w:rsidR="005D41F5" w:rsidTr="00DD39B6">
        <w:trPr>
          <w:trHeight w:val="720"/>
        </w:trPr>
        <w:tc>
          <w:tcPr>
            <w:tcW w:w="3192" w:type="dxa"/>
            <w:vAlign w:val="center"/>
          </w:tcPr>
          <w:p w:rsidR="005D41F5" w:rsidRPr="00B07F2D" w:rsidRDefault="005D41F5" w:rsidP="00DD39B6">
            <w:pPr>
              <w:spacing w:after="0" w:line="240" w:lineRule="auto"/>
            </w:pPr>
            <w:r>
              <w:t>Credit c</w:t>
            </w:r>
            <w:r w:rsidRPr="00B07F2D">
              <w:t>ards</w:t>
            </w:r>
          </w:p>
        </w:tc>
        <w:tc>
          <w:tcPr>
            <w:tcW w:w="3192" w:type="dxa"/>
            <w:vAlign w:val="center"/>
          </w:tcPr>
          <w:p w:rsidR="005D41F5" w:rsidRPr="00B07F2D" w:rsidRDefault="005D41F5" w:rsidP="00DD39B6">
            <w:pPr>
              <w:spacing w:after="0" w:line="240" w:lineRule="auto"/>
            </w:pPr>
            <w:r w:rsidRPr="00B07F2D">
              <w:t xml:space="preserve">Access to </w:t>
            </w:r>
            <w:r>
              <w:t>i</w:t>
            </w:r>
            <w:r w:rsidRPr="00B07F2D">
              <w:t xml:space="preserve">nternational </w:t>
            </w:r>
            <w:r>
              <w:t>m</w:t>
            </w:r>
            <w:r w:rsidRPr="00B07F2D">
              <w:t xml:space="preserve">oney </w:t>
            </w:r>
            <w:r>
              <w:t>m</w:t>
            </w:r>
            <w:r w:rsidRPr="00B07F2D">
              <w:t>arkets</w:t>
            </w:r>
          </w:p>
        </w:tc>
        <w:tc>
          <w:tcPr>
            <w:tcW w:w="3192" w:type="dxa"/>
            <w:vAlign w:val="center"/>
          </w:tcPr>
          <w:p w:rsidR="005D41F5" w:rsidRPr="00B07F2D" w:rsidRDefault="005D41F5" w:rsidP="00DD39B6">
            <w:pPr>
              <w:spacing w:after="0" w:line="240" w:lineRule="auto"/>
            </w:pPr>
            <w:r w:rsidRPr="00B07F2D">
              <w:t xml:space="preserve">Safe </w:t>
            </w:r>
            <w:r>
              <w:t>d</w:t>
            </w:r>
            <w:r w:rsidRPr="00B07F2D">
              <w:t xml:space="preserve">eposit </w:t>
            </w:r>
            <w:r>
              <w:t>b</w:t>
            </w:r>
            <w:r w:rsidRPr="00B07F2D">
              <w:t xml:space="preserve">ox </w:t>
            </w:r>
            <w:r>
              <w:t>r</w:t>
            </w:r>
            <w:r w:rsidRPr="00B07F2D">
              <w:t>ental</w:t>
            </w:r>
          </w:p>
        </w:tc>
      </w:tr>
      <w:tr w:rsidR="005D41F5" w:rsidTr="00DD39B6">
        <w:trPr>
          <w:trHeight w:val="720"/>
        </w:trPr>
        <w:tc>
          <w:tcPr>
            <w:tcW w:w="3192" w:type="dxa"/>
            <w:vAlign w:val="center"/>
          </w:tcPr>
          <w:p w:rsidR="005D41F5" w:rsidRPr="00B07F2D" w:rsidRDefault="005D41F5" w:rsidP="00DD39B6">
            <w:pPr>
              <w:spacing w:after="0" w:line="240" w:lineRule="auto"/>
            </w:pPr>
            <w:r>
              <w:t>Debit c</w:t>
            </w:r>
            <w:r w:rsidRPr="00B07F2D">
              <w:t>ards</w:t>
            </w:r>
          </w:p>
        </w:tc>
        <w:tc>
          <w:tcPr>
            <w:tcW w:w="3192" w:type="dxa"/>
            <w:vAlign w:val="center"/>
          </w:tcPr>
          <w:p w:rsidR="005D41F5" w:rsidRPr="00B07F2D" w:rsidRDefault="005D41F5" w:rsidP="00DD39B6">
            <w:pPr>
              <w:spacing w:after="0" w:line="240" w:lineRule="auto"/>
            </w:pPr>
            <w:r w:rsidRPr="00B07F2D">
              <w:t xml:space="preserve">Copies of </w:t>
            </w:r>
            <w:r>
              <w:t>p</w:t>
            </w:r>
            <w:r w:rsidRPr="00B07F2D">
              <w:t xml:space="preserve">revious </w:t>
            </w:r>
            <w:r>
              <w:t>m</w:t>
            </w:r>
            <w:r w:rsidRPr="00B07F2D">
              <w:t xml:space="preserve">onthly </w:t>
            </w:r>
            <w:r>
              <w:t>s</w:t>
            </w:r>
            <w:r w:rsidRPr="00B07F2D">
              <w:t>tatements</w:t>
            </w:r>
          </w:p>
        </w:tc>
        <w:tc>
          <w:tcPr>
            <w:tcW w:w="3192" w:type="dxa"/>
            <w:vAlign w:val="center"/>
          </w:tcPr>
          <w:p w:rsidR="005D41F5" w:rsidRPr="00B07F2D" w:rsidRDefault="005D41F5" w:rsidP="00DD39B6">
            <w:pPr>
              <w:spacing w:after="0" w:line="240" w:lineRule="auto"/>
            </w:pPr>
            <w:r w:rsidRPr="00B07F2D">
              <w:t xml:space="preserve">Cashier’s </w:t>
            </w:r>
            <w:r>
              <w:t>c</w:t>
            </w:r>
            <w:r w:rsidRPr="00B07F2D">
              <w:t>hecks</w:t>
            </w:r>
          </w:p>
        </w:tc>
      </w:tr>
      <w:tr w:rsidR="005D41F5" w:rsidTr="00DD39B6">
        <w:trPr>
          <w:trHeight w:val="720"/>
        </w:trPr>
        <w:tc>
          <w:tcPr>
            <w:tcW w:w="3192" w:type="dxa"/>
            <w:vAlign w:val="center"/>
          </w:tcPr>
          <w:p w:rsidR="005D41F5" w:rsidRPr="00B07F2D" w:rsidRDefault="005D41F5" w:rsidP="00DD39B6">
            <w:pPr>
              <w:spacing w:after="0" w:line="240" w:lineRule="auto"/>
            </w:pPr>
            <w:r w:rsidRPr="00B07F2D">
              <w:t xml:space="preserve">Overdraft </w:t>
            </w:r>
            <w:r>
              <w:t>p</w:t>
            </w:r>
            <w:r w:rsidRPr="00B07F2D">
              <w:t>rotection</w:t>
            </w:r>
          </w:p>
        </w:tc>
        <w:tc>
          <w:tcPr>
            <w:tcW w:w="3192" w:type="dxa"/>
            <w:vAlign w:val="center"/>
          </w:tcPr>
          <w:p w:rsidR="005D41F5" w:rsidRPr="00B07F2D" w:rsidRDefault="005D41F5" w:rsidP="00DD39B6">
            <w:pPr>
              <w:spacing w:after="0" w:line="240" w:lineRule="auto"/>
            </w:pPr>
            <w:r w:rsidRPr="00B07F2D">
              <w:t xml:space="preserve">Deposit </w:t>
            </w:r>
            <w:r>
              <w:t>s</w:t>
            </w:r>
            <w:r w:rsidRPr="00B07F2D">
              <w:t xml:space="preserve">lips and other </w:t>
            </w:r>
            <w:r>
              <w:t>s</w:t>
            </w:r>
            <w:r w:rsidRPr="00B07F2D">
              <w:t>lips</w:t>
            </w:r>
          </w:p>
        </w:tc>
        <w:tc>
          <w:tcPr>
            <w:tcW w:w="3192" w:type="dxa"/>
            <w:vAlign w:val="center"/>
          </w:tcPr>
          <w:p w:rsidR="005D41F5" w:rsidRPr="00B07F2D" w:rsidRDefault="005D41F5" w:rsidP="00DD39B6">
            <w:pPr>
              <w:spacing w:after="0" w:line="240" w:lineRule="auto"/>
            </w:pPr>
            <w:r w:rsidRPr="00B07F2D">
              <w:t xml:space="preserve">Stop </w:t>
            </w:r>
            <w:r>
              <w:t>p</w:t>
            </w:r>
            <w:r w:rsidRPr="00B07F2D">
              <w:t>ayment</w:t>
            </w:r>
          </w:p>
        </w:tc>
      </w:tr>
      <w:tr w:rsidR="005D41F5" w:rsidTr="00DD39B6">
        <w:trPr>
          <w:trHeight w:val="720"/>
        </w:trPr>
        <w:tc>
          <w:tcPr>
            <w:tcW w:w="3192" w:type="dxa"/>
            <w:vAlign w:val="center"/>
          </w:tcPr>
          <w:p w:rsidR="005D41F5" w:rsidRPr="00B07F2D" w:rsidRDefault="005D41F5" w:rsidP="00DD39B6">
            <w:pPr>
              <w:spacing w:after="0" w:line="240" w:lineRule="auto"/>
            </w:pPr>
            <w:r>
              <w:t>Cancelled c</w:t>
            </w:r>
            <w:r w:rsidRPr="00B07F2D">
              <w:t>hecks (included with monthly statements)</w:t>
            </w:r>
          </w:p>
        </w:tc>
        <w:tc>
          <w:tcPr>
            <w:tcW w:w="3192" w:type="dxa"/>
            <w:vAlign w:val="center"/>
          </w:tcPr>
          <w:p w:rsidR="005D41F5" w:rsidRPr="00B07F2D" w:rsidRDefault="005D41F5" w:rsidP="00DD39B6">
            <w:pPr>
              <w:spacing w:after="0" w:line="240" w:lineRule="auto"/>
            </w:pPr>
            <w:r w:rsidRPr="00B07F2D">
              <w:t xml:space="preserve">Phone </w:t>
            </w:r>
            <w:r>
              <w:t>s</w:t>
            </w:r>
            <w:r w:rsidRPr="00B07F2D">
              <w:t>upport</w:t>
            </w:r>
          </w:p>
        </w:tc>
        <w:tc>
          <w:tcPr>
            <w:tcW w:w="3192" w:type="dxa"/>
            <w:vAlign w:val="center"/>
          </w:tcPr>
          <w:p w:rsidR="005D41F5" w:rsidRPr="00B07F2D" w:rsidRDefault="005D41F5" w:rsidP="00DD39B6">
            <w:pPr>
              <w:spacing w:after="0" w:line="240" w:lineRule="auto"/>
            </w:pPr>
            <w:r w:rsidRPr="00B07F2D">
              <w:t xml:space="preserve">Wire </w:t>
            </w:r>
            <w:r>
              <w:t>t</w:t>
            </w:r>
            <w:r w:rsidRPr="00B07F2D">
              <w:t>ransfer</w:t>
            </w:r>
          </w:p>
        </w:tc>
      </w:tr>
      <w:tr w:rsidR="005D41F5" w:rsidTr="00DD39B6">
        <w:trPr>
          <w:trHeight w:val="720"/>
        </w:trPr>
        <w:tc>
          <w:tcPr>
            <w:tcW w:w="3192" w:type="dxa"/>
            <w:vAlign w:val="center"/>
          </w:tcPr>
          <w:p w:rsidR="005D41F5" w:rsidRPr="00B07F2D" w:rsidRDefault="005D41F5" w:rsidP="00DD39B6">
            <w:pPr>
              <w:spacing w:after="0" w:line="240" w:lineRule="auto"/>
            </w:pPr>
            <w:r w:rsidRPr="00B07F2D">
              <w:t xml:space="preserve">Money </w:t>
            </w:r>
            <w:r>
              <w:t>o</w:t>
            </w:r>
            <w:r w:rsidRPr="00B07F2D">
              <w:t>rder</w:t>
            </w:r>
          </w:p>
        </w:tc>
        <w:tc>
          <w:tcPr>
            <w:tcW w:w="3192" w:type="dxa"/>
            <w:vAlign w:val="center"/>
          </w:tcPr>
          <w:p w:rsidR="005D41F5" w:rsidRPr="004D2F4B" w:rsidRDefault="005D41F5" w:rsidP="00DD39B6">
            <w:pPr>
              <w:spacing w:after="0" w:line="240" w:lineRule="auto"/>
              <w:jc w:val="center"/>
              <w:rPr>
                <w:i/>
              </w:rPr>
            </w:pPr>
            <w:r w:rsidRPr="004D2F4B">
              <w:rPr>
                <w:i/>
              </w:rPr>
              <w:t>N/A</w:t>
            </w:r>
          </w:p>
        </w:tc>
        <w:tc>
          <w:tcPr>
            <w:tcW w:w="3192" w:type="dxa"/>
            <w:vAlign w:val="center"/>
          </w:tcPr>
          <w:p w:rsidR="005D41F5" w:rsidRPr="004D2F4B" w:rsidRDefault="005D41F5" w:rsidP="00DD39B6">
            <w:pPr>
              <w:spacing w:after="0" w:line="240" w:lineRule="auto"/>
              <w:jc w:val="center"/>
              <w:rPr>
                <w:i/>
              </w:rPr>
            </w:pPr>
            <w:r w:rsidRPr="004D2F4B">
              <w:rPr>
                <w:i/>
              </w:rPr>
              <w:t>N/A</w:t>
            </w:r>
          </w:p>
        </w:tc>
      </w:tr>
    </w:tbl>
    <w:p w:rsidR="005D41F5" w:rsidRDefault="005D41F5" w:rsidP="005D41F5">
      <w:pPr>
        <w:pStyle w:val="Heading4"/>
      </w:pPr>
      <w:r>
        <w:t>Bank fees</w:t>
      </w:r>
    </w:p>
    <w:p w:rsidR="005D41F5" w:rsidRDefault="005D41F5" w:rsidP="005D41F5">
      <w:pPr>
        <w:rPr>
          <w:b/>
        </w:rPr>
      </w:pPr>
      <w:r>
        <w:t>Banking fees have risen significantly in recent years. The average price of maintaining a bank checking account is currently about $200 a year. Before you sign up, take a close look at the fees associated with the account, and try to estimate what it will cost.</w:t>
      </w:r>
    </w:p>
    <w:p w:rsidR="005D41F5" w:rsidRDefault="005D41F5" w:rsidP="005D41F5">
      <w:pPr>
        <w:pStyle w:val="Heading5"/>
      </w:pPr>
      <w:r w:rsidRPr="00B07F2D">
        <w:t xml:space="preserve">Maintenance </w:t>
      </w:r>
      <w:r>
        <w:t>f</w:t>
      </w:r>
      <w:r w:rsidRPr="00B07F2D">
        <w:t>ees</w:t>
      </w:r>
      <w:r>
        <w:t xml:space="preserve">: </w:t>
      </w:r>
    </w:p>
    <w:p w:rsidR="005D41F5" w:rsidRDefault="005D41F5" w:rsidP="005D41F5">
      <w:r>
        <w:t>A small fee is reasonable. After all, the bank is providing you with a valuable service. But make sure the amount is competitive with what other banks are charging. You might even be able to get a free checking account if you use direct deposit for your paychecks, if you are a shareholder of the bank (sometimes even a single share is enough) or if you limit your bank branch visits and/or transactions.</w:t>
      </w:r>
    </w:p>
    <w:p w:rsidR="005D41F5" w:rsidRDefault="005D41F5" w:rsidP="005D41F5">
      <w:pPr>
        <w:pStyle w:val="Heading5"/>
      </w:pPr>
      <w:r w:rsidRPr="00B07F2D">
        <w:t>Low-</w:t>
      </w:r>
      <w:r>
        <w:t>b</w:t>
      </w:r>
      <w:r w:rsidRPr="00B07F2D">
        <w:t xml:space="preserve">alance </w:t>
      </w:r>
      <w:r>
        <w:t>p</w:t>
      </w:r>
      <w:r w:rsidRPr="00B07F2D">
        <w:t>enalty:</w:t>
      </w:r>
      <w:r>
        <w:t xml:space="preserve"> </w:t>
      </w:r>
    </w:p>
    <w:p w:rsidR="005D41F5" w:rsidRDefault="005D41F5" w:rsidP="005D41F5">
      <w:r>
        <w:t>While most big banks offer “free” checking if you maintain a substantial balance, typically $2,000 to $4,000, you should realize that this is not free at all, you are paying the opportunity cost of tying up your money in a low- or no-yield account while the bank lends it out a hefty interest rate. You can work the system to your advantage when you find out if the calculation is based on your average daily balance, the lowest balance in the month or the balance on a certain day of the month. Alternatively, if you buy certificates of deposit from the bank (which yield higher rates than a checking account does), the bank might include that amount in its minimum balance requirement.</w:t>
      </w:r>
    </w:p>
    <w:p w:rsidR="005D41F5" w:rsidRDefault="005D41F5" w:rsidP="005D41F5">
      <w:pPr>
        <w:pStyle w:val="Heading5"/>
      </w:pPr>
      <w:r w:rsidRPr="00B07F2D">
        <w:t>Surcharges</w:t>
      </w:r>
      <w:r>
        <w:t xml:space="preserve"> for use of an ATM:</w:t>
      </w:r>
    </w:p>
    <w:p w:rsidR="005D41F5" w:rsidRDefault="005D41F5" w:rsidP="005D41F5">
      <w:r>
        <w:t xml:space="preserve"> Find out if you will be charged by your bank for “Foreign” ATM fees usage. Always try to use only your bank’s ATMs, to avoid the additional fee from the ATM owner or you can utilize surcharge-free ATMs. Another way to avoid ATM fees is to ask for extra cash when you make a purchase with your bank’s debit card, such as when buying groceries. Also consider taking out more each time in order to make fewer withdrawals; a $3 fee on a $100 withdrawal can eat up a full year’s earned interest. Be sure to guard your ATM card, as some banks charge a lot to replace it.</w:t>
      </w:r>
    </w:p>
    <w:p w:rsidR="005D41F5" w:rsidRDefault="005D41F5" w:rsidP="005D41F5">
      <w:pPr>
        <w:pStyle w:val="Heading5"/>
      </w:pPr>
      <w:r w:rsidRPr="00B07F2D">
        <w:t xml:space="preserve">Returned </w:t>
      </w:r>
      <w:r>
        <w:t>c</w:t>
      </w:r>
      <w:r w:rsidRPr="00B07F2D">
        <w:t>heck</w:t>
      </w:r>
      <w:r>
        <w:t xml:space="preserve">: </w:t>
      </w:r>
    </w:p>
    <w:p w:rsidR="005D41F5" w:rsidRDefault="005D41F5" w:rsidP="005D41F5">
      <w:r>
        <w:t>If someone writes you a bad check, you may be charged by the bank.</w:t>
      </w:r>
    </w:p>
    <w:p w:rsidR="005D41F5" w:rsidRDefault="005D41F5" w:rsidP="005D41F5">
      <w:pPr>
        <w:pStyle w:val="Heading5"/>
      </w:pPr>
      <w:r w:rsidRPr="00B07F2D">
        <w:t xml:space="preserve">Bounced </w:t>
      </w:r>
      <w:r>
        <w:t>c</w:t>
      </w:r>
      <w:r w:rsidRPr="00B07F2D">
        <w:t>heck:</w:t>
      </w:r>
      <w:r>
        <w:t xml:space="preserve"> </w:t>
      </w:r>
    </w:p>
    <w:p w:rsidR="005D41F5" w:rsidRDefault="005D41F5" w:rsidP="005D41F5">
      <w:r>
        <w:t>If you do not have enough in your account to cover the checks you have written, an insufficient funds fee usually will be imposed by the bank. If you expect this to happen, consider getting overdraft protection (described below). If you make a large deposit, ask when it will clear, and do not write checks against that amount until it does.</w:t>
      </w:r>
    </w:p>
    <w:p w:rsidR="005D41F5" w:rsidRDefault="005D41F5" w:rsidP="005D41F5">
      <w:pPr>
        <w:pStyle w:val="Heading5"/>
      </w:pPr>
      <w:r w:rsidRPr="00B07F2D">
        <w:t xml:space="preserve">Overdraft </w:t>
      </w:r>
      <w:r>
        <w:t>p</w:t>
      </w:r>
      <w:r w:rsidRPr="00B07F2D">
        <w:t>rotection:</w:t>
      </w:r>
      <w:r>
        <w:t xml:space="preserve"> </w:t>
      </w:r>
    </w:p>
    <w:p w:rsidR="005D41F5" w:rsidRDefault="005D41F5" w:rsidP="005D41F5">
      <w:r>
        <w:t>If there is any chance you might bounce a check, you should ask for overdraft protection. Instead of getting charged $25 for bouncing a check, overdraft protection will in effect provide you with an instant loan. The interest rate will be exorbitant, but if you pay it off quickly it should be much less expensive than the bounced check fee. Some banks do charge a fee when your balance falls below zero even if you have overdraft protection, but it is still significantly less than the bounced check fee. If there is a fee, find out how it is calculated (per day? or per check?).</w:t>
      </w:r>
    </w:p>
    <w:p w:rsidR="005D41F5" w:rsidRDefault="005D41F5" w:rsidP="005D41F5">
      <w:pPr>
        <w:pStyle w:val="Heading5"/>
      </w:pPr>
      <w:r w:rsidRPr="00B07F2D">
        <w:t xml:space="preserve">Check </w:t>
      </w:r>
      <w:r>
        <w:t>p</w:t>
      </w:r>
      <w:r w:rsidRPr="00B07F2D">
        <w:t xml:space="preserve">rinting: </w:t>
      </w:r>
    </w:p>
    <w:p w:rsidR="005D41F5" w:rsidRDefault="005D41F5" w:rsidP="005D41F5">
      <w:r>
        <w:t xml:space="preserve">Some banks offer free checks for first-time account holders, account holders with a large minimum balance, senior citizens, students and certain others. If your bank does not offer free checks, consider buying your checks directly from a check printer rather than from the bank, as the cost savings will be substantial. </w:t>
      </w:r>
    </w:p>
    <w:p w:rsidR="005D41F5" w:rsidRDefault="005D41F5" w:rsidP="005D41F5">
      <w:pPr>
        <w:pStyle w:val="Heading5"/>
      </w:pPr>
      <w:r w:rsidRPr="00B07F2D">
        <w:t>Per-</w:t>
      </w:r>
      <w:r>
        <w:t>c</w:t>
      </w:r>
      <w:r w:rsidRPr="00B07F2D">
        <w:t xml:space="preserve">heck </w:t>
      </w:r>
      <w:r>
        <w:t>c</w:t>
      </w:r>
      <w:r w:rsidRPr="00B07F2D">
        <w:t>harges</w:t>
      </w:r>
      <w:r>
        <w:t xml:space="preserve">: </w:t>
      </w:r>
    </w:p>
    <w:p w:rsidR="005D41F5" w:rsidRDefault="005D41F5" w:rsidP="005D41F5">
      <w:r>
        <w:t>Some accounts include a certain number of checks per month and charge extra for more, so know the limit.</w:t>
      </w:r>
    </w:p>
    <w:p w:rsidR="005D41F5" w:rsidRDefault="005D41F5" w:rsidP="005D41F5">
      <w:pPr>
        <w:pStyle w:val="Heading5"/>
      </w:pPr>
      <w:r w:rsidRPr="00B07F2D">
        <w:t xml:space="preserve">Cancelled </w:t>
      </w:r>
      <w:r>
        <w:t>c</w:t>
      </w:r>
      <w:r w:rsidRPr="00B07F2D">
        <w:t xml:space="preserve">heck </w:t>
      </w:r>
      <w:r>
        <w:t>r</w:t>
      </w:r>
      <w:r w:rsidRPr="00B07F2D">
        <w:t xml:space="preserve">eturn </w:t>
      </w:r>
      <w:r>
        <w:t>f</w:t>
      </w:r>
      <w:r w:rsidRPr="00B07F2D">
        <w:t>ees:</w:t>
      </w:r>
      <w:r>
        <w:t xml:space="preserve"> </w:t>
      </w:r>
    </w:p>
    <w:p w:rsidR="005D41F5" w:rsidRDefault="005D41F5" w:rsidP="005D41F5">
      <w:r>
        <w:t>If the bank does not include cancelled checks along with your monthly statement, they may charge a fee for any cancelled checks you request.</w:t>
      </w:r>
    </w:p>
    <w:p w:rsidR="005D41F5" w:rsidRDefault="005D41F5" w:rsidP="005D41F5">
      <w:pPr>
        <w:pStyle w:val="Heading5"/>
      </w:pPr>
      <w:r w:rsidRPr="00B07F2D">
        <w:t xml:space="preserve">Closed </w:t>
      </w:r>
      <w:r>
        <w:t>a</w:t>
      </w:r>
      <w:r w:rsidRPr="00B07F2D">
        <w:t>ccount</w:t>
      </w:r>
      <w:r>
        <w:t xml:space="preserve">: </w:t>
      </w:r>
    </w:p>
    <w:p w:rsidR="005D41F5" w:rsidRDefault="005D41F5" w:rsidP="005D41F5">
      <w:r>
        <w:t>Some banks charge a fee if you close an account that has not been open for a sufficient time (such as one year).</w:t>
      </w:r>
    </w:p>
    <w:p w:rsidR="005D41F5" w:rsidRDefault="005D41F5" w:rsidP="005D41F5">
      <w:pPr>
        <w:pStyle w:val="Heading5"/>
      </w:pPr>
      <w:r>
        <w:t>Automated teller machines</w:t>
      </w:r>
    </w:p>
    <w:p w:rsidR="005D41F5" w:rsidRDefault="005D41F5" w:rsidP="005D41F5">
      <w:r>
        <w:t>The rise of ATMs has revolutionized banking over the last decade or two, by enabling around-the-clock withdrawals and other banking activities. While ATMs are very convenient, finding one that works with your card (and does not charge an exorbitant fee) can be difficult. There are three types of ATMs:</w:t>
      </w:r>
    </w:p>
    <w:p w:rsidR="005D41F5" w:rsidRDefault="005D41F5" w:rsidP="005D41F5">
      <w:pPr>
        <w:pStyle w:val="Heading5"/>
      </w:pPr>
      <w:r w:rsidRPr="00B07F2D">
        <w:t>Proprietary</w:t>
      </w:r>
      <w:r w:rsidRPr="00157202">
        <w:t xml:space="preserve"> (</w:t>
      </w:r>
      <w:r>
        <w:t>o</w:t>
      </w:r>
      <w:r w:rsidRPr="00157202">
        <w:t>wned by your bank)</w:t>
      </w:r>
      <w:r>
        <w:t>:</w:t>
      </w:r>
    </w:p>
    <w:p w:rsidR="005D41F5" w:rsidRDefault="005D41F5" w:rsidP="005D41F5">
      <w:r>
        <w:t xml:space="preserve"> This is the best type to use, because the fee will usually be lowest and if you stick to your own bank’s ATMs, for some banks there will not be a fee at all. </w:t>
      </w:r>
    </w:p>
    <w:p w:rsidR="005D41F5" w:rsidRDefault="005D41F5" w:rsidP="005D41F5">
      <w:pPr>
        <w:pStyle w:val="Heading5"/>
      </w:pPr>
      <w:r w:rsidRPr="00157202">
        <w:t>Non-Proprietary (owned by a bank other than yours)</w:t>
      </w:r>
      <w:r>
        <w:t xml:space="preserve">: </w:t>
      </w:r>
    </w:p>
    <w:p w:rsidR="005D41F5" w:rsidRDefault="005D41F5" w:rsidP="005D41F5">
      <w:r>
        <w:t>When you use such a machine, the owner bank will charge you a fee indicated on the screen or on the machine itself. In addition, your bank may also charge you a fee for using an ATM that it does not own. The costs can be substantial relative to the amount most people withdraw, so be sure to know the amounts in advance.</w:t>
      </w:r>
    </w:p>
    <w:p w:rsidR="005D41F5" w:rsidRDefault="005D41F5" w:rsidP="005D41F5">
      <w:pPr>
        <w:pStyle w:val="Heading5"/>
      </w:pPr>
      <w:r w:rsidRPr="00B07F2D">
        <w:t>National:</w:t>
      </w:r>
      <w:r>
        <w:t xml:space="preserve"> </w:t>
      </w:r>
    </w:p>
    <w:p w:rsidR="005D41F5" w:rsidRDefault="005D41F5" w:rsidP="005D41F5">
      <w:r>
        <w:t>Some banks are part of a regional or national network, such as Cirrus, Plus, Interlink or NYCE. In most cases, using an out-of-town ATM that is part of such a system will cost you a fee from the network and one from your bank.</w:t>
      </w:r>
    </w:p>
    <w:p w:rsidR="005D41F5" w:rsidRPr="00AA3CD0" w:rsidRDefault="005D41F5" w:rsidP="005D41F5">
      <w:pPr>
        <w:rPr>
          <w:sz w:val="22"/>
        </w:rPr>
      </w:pPr>
      <w:r>
        <w:t>Of note, there are an increasing number of surcharge-free ATMs at locations such as convenience stores that want your business.</w:t>
      </w:r>
    </w:p>
    <w:p w:rsidR="005D41F5" w:rsidRPr="00AA3CD0" w:rsidRDefault="005D41F5" w:rsidP="005D41F5">
      <w:pPr>
        <w:rPr>
          <w:sz w:val="22"/>
        </w:rPr>
      </w:pPr>
      <w:r w:rsidRPr="00AA3CD0">
        <w:rPr>
          <w:sz w:val="22"/>
        </w:rPr>
        <w:br w:type="page"/>
      </w:r>
    </w:p>
    <w:p w:rsidR="005D41F5" w:rsidRPr="00BA7131" w:rsidRDefault="005D41F5" w:rsidP="005D41F5">
      <w:pPr>
        <w:pStyle w:val="Heading1"/>
      </w:pPr>
      <w:bookmarkStart w:id="31" w:name="_Toc276650609"/>
      <w:bookmarkStart w:id="32" w:name="_Toc367087233"/>
      <w:r>
        <w:t>Worksheets</w:t>
      </w:r>
      <w:bookmarkEnd w:id="31"/>
      <w:bookmarkEnd w:id="32"/>
    </w:p>
    <w:p w:rsidR="005D41F5" w:rsidRDefault="005D41F5" w:rsidP="005D41F5">
      <w:pPr>
        <w:numPr>
          <w:ilvl w:val="0"/>
          <w:numId w:val="10"/>
        </w:numPr>
      </w:pPr>
      <w:r>
        <w:t>Relocation Budget Plan</w:t>
      </w:r>
    </w:p>
    <w:p w:rsidR="005D41F5" w:rsidRDefault="005D41F5" w:rsidP="005D41F5">
      <w:pPr>
        <w:numPr>
          <w:ilvl w:val="0"/>
          <w:numId w:val="10"/>
        </w:numPr>
      </w:pPr>
      <w:r>
        <w:rPr>
          <w:noProof/>
        </w:rPr>
        <w:drawing>
          <wp:anchor distT="0" distB="0" distL="114300" distR="114300" simplePos="0" relativeHeight="251666432" behindDoc="1" locked="0" layoutInCell="1" allowOverlap="1" wp14:anchorId="28755EFE" wp14:editId="39C9F810">
            <wp:simplePos x="0" y="0"/>
            <wp:positionH relativeFrom="page">
              <wp:posOffset>0</wp:posOffset>
            </wp:positionH>
            <wp:positionV relativeFrom="page">
              <wp:posOffset>0</wp:posOffset>
            </wp:positionV>
            <wp:extent cx="7880350" cy="470535"/>
            <wp:effectExtent l="19050" t="0" r="6350" b="0"/>
            <wp:wrapTight wrapText="bothSides">
              <wp:wrapPolygon edited="0">
                <wp:start x="-52" y="0"/>
                <wp:lineTo x="-52" y="20988"/>
                <wp:lineTo x="21617" y="20988"/>
                <wp:lineTo x="21617" y="0"/>
                <wp:lineTo x="-52" y="0"/>
              </wp:wrapPolygon>
            </wp:wrapTight>
            <wp:docPr id="2" name="Picture 37" descr="MT Chp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MT ChpStrip"/>
                    <pic:cNvPicPr>
                      <a:picLocks noChangeArrowheads="1"/>
                    </pic:cNvPicPr>
                  </pic:nvPicPr>
                  <pic:blipFill>
                    <a:blip r:embed="rId10" cstate="print"/>
                    <a:srcRect/>
                    <a:stretch>
                      <a:fillRect/>
                    </a:stretch>
                  </pic:blipFill>
                  <pic:spPr bwMode="auto">
                    <a:xfrm>
                      <a:off x="0" y="0"/>
                      <a:ext cx="7880350" cy="470535"/>
                    </a:xfrm>
                    <a:prstGeom prst="rect">
                      <a:avLst/>
                    </a:prstGeom>
                    <a:noFill/>
                    <a:ln w="9525">
                      <a:noFill/>
                      <a:miter lim="800000"/>
                      <a:headEnd/>
                      <a:tailEnd/>
                    </a:ln>
                  </pic:spPr>
                </pic:pic>
              </a:graphicData>
            </a:graphic>
          </wp:anchor>
        </w:drawing>
      </w:r>
      <w:r>
        <w:t>Ninety-two Steps for Spending Less</w:t>
      </w:r>
    </w:p>
    <w:p w:rsidR="005D41F5" w:rsidRDefault="005D41F5" w:rsidP="005D41F5">
      <w:pPr>
        <w:numPr>
          <w:ilvl w:val="0"/>
          <w:numId w:val="10"/>
        </w:numPr>
      </w:pPr>
      <w:r>
        <w:t>Important Documents to Hand-Carry</w:t>
      </w:r>
    </w:p>
    <w:p w:rsidR="005D41F5" w:rsidRDefault="005D41F5" w:rsidP="005D41F5">
      <w:pPr>
        <w:numPr>
          <w:ilvl w:val="0"/>
          <w:numId w:val="10"/>
        </w:numPr>
      </w:pPr>
      <w:r>
        <w:t>Field Kit</w:t>
      </w:r>
    </w:p>
    <w:p w:rsidR="005D41F5" w:rsidRDefault="005D41F5" w:rsidP="005D41F5">
      <w:pPr>
        <w:numPr>
          <w:ilvl w:val="0"/>
          <w:numId w:val="10"/>
        </w:numPr>
      </w:pPr>
      <w:r>
        <w:t>Practical Checklist for Arrival</w:t>
      </w:r>
    </w:p>
    <w:p w:rsidR="005D41F5" w:rsidRDefault="005D41F5" w:rsidP="005D41F5">
      <w:pPr>
        <w:numPr>
          <w:ilvl w:val="0"/>
          <w:numId w:val="10"/>
        </w:numPr>
      </w:pPr>
      <w:r>
        <w:t>Household Goods Weight Allowance Table</w:t>
      </w:r>
    </w:p>
    <w:p w:rsidR="005D41F5" w:rsidRDefault="005D41F5" w:rsidP="005D41F5">
      <w:pPr>
        <w:numPr>
          <w:ilvl w:val="0"/>
          <w:numId w:val="10"/>
        </w:numPr>
      </w:pPr>
      <w:r>
        <w:t>Evaluation</w:t>
      </w:r>
    </w:p>
    <w:p w:rsidR="005D41F5" w:rsidRPr="00CA585E" w:rsidRDefault="005D41F5" w:rsidP="005D41F5">
      <w:pPr>
        <w:pStyle w:val="Heading2"/>
      </w:pPr>
      <w:bookmarkStart w:id="33" w:name="_Worksheet_A_-"/>
      <w:bookmarkEnd w:id="33"/>
      <w:r>
        <w:br w:type="page"/>
      </w:r>
      <w:bookmarkStart w:id="34" w:name="_Toc276650610"/>
      <w:bookmarkStart w:id="35" w:name="_Toc367087234"/>
      <w:r w:rsidRPr="00CA585E">
        <w:t>Worksheet A – Relocation Budget Plan</w:t>
      </w:r>
      <w:bookmarkEnd w:id="34"/>
      <w:r w:rsidRPr="00CA585E">
        <w:t>ner</w:t>
      </w:r>
      <w:bookmarkEnd w:id="35"/>
    </w:p>
    <w:p w:rsidR="005D41F5" w:rsidRDefault="005D41F5" w:rsidP="005D41F5">
      <w:r w:rsidRPr="00CA720C">
        <w:t>One of the best ways to minimize your out-of-pocket expenses is to</w:t>
      </w:r>
      <w:r>
        <w:t xml:space="preserve"> set up a budget for your move. </w:t>
      </w:r>
      <w:r w:rsidRPr="00CA720C">
        <w:t xml:space="preserve">This Relocation Budget Planner is the secret to staying in financial control throughout your move. It is a good idea to take it to your relocation/financial counselor at the </w:t>
      </w:r>
      <w:r>
        <w:t>military and f</w:t>
      </w:r>
      <w:r w:rsidRPr="00CA720C">
        <w:t xml:space="preserve">amily </w:t>
      </w:r>
      <w:r>
        <w:t>support c</w:t>
      </w:r>
      <w:r w:rsidRPr="00CA720C">
        <w:t>ent</w:t>
      </w:r>
      <w:r>
        <w:t>er for professional assistance.</w:t>
      </w:r>
    </w:p>
    <w:p w:rsidR="005D41F5" w:rsidRDefault="005D41F5" w:rsidP="005D41F5">
      <w:r w:rsidRPr="00CA720C">
        <w:t>After talking to your relocation/financial advisor, enter the estimated benefits and entitl</w:t>
      </w:r>
      <w:r>
        <w:t xml:space="preserve">ements due to you in Column A. </w:t>
      </w:r>
      <w:r w:rsidRPr="00CA720C">
        <w:t xml:space="preserve">Enter your estimate of your total </w:t>
      </w:r>
      <w:r>
        <w:t>cost for each item in Column B, and then do the math.</w:t>
      </w:r>
      <w:r w:rsidRPr="00CA720C">
        <w:t xml:space="preserve"> If the number in column C is </w:t>
      </w:r>
      <w:r>
        <w:t>negative</w:t>
      </w:r>
      <w:r w:rsidRPr="00CA720C">
        <w:t xml:space="preserve"> it means your </w:t>
      </w:r>
      <w:r>
        <w:t>budget will leave you with "out-of-</w:t>
      </w:r>
      <w:r w:rsidRPr="00CA720C">
        <w:t>pocket expens</w:t>
      </w:r>
      <w:r>
        <w:t xml:space="preserve">es" that you will have to pay. </w:t>
      </w:r>
      <w:r w:rsidRPr="00CA720C">
        <w:t xml:space="preserve">Knowing this in advance can help you reduce your estimated costs or help you plan for the </w:t>
      </w:r>
      <w:r>
        <w:t>additional</w:t>
      </w:r>
      <w:r w:rsidRPr="00CA720C">
        <w:t xml:space="preserve"> expense.</w:t>
      </w:r>
    </w:p>
    <w:p w:rsidR="005D41F5" w:rsidRDefault="005D41F5" w:rsidP="005D41F5">
      <w:r w:rsidRPr="00CA720C">
        <w:t>Keep your Relocation Budget Planner up to date a</w:t>
      </w:r>
      <w:r>
        <w:t>s estimates become actual costs</w:t>
      </w:r>
      <w:r w:rsidRPr="00CA720C">
        <w:t xml:space="preserve"> a</w:t>
      </w:r>
      <w:r>
        <w:t xml:space="preserve">nd as your assumptions change. </w:t>
      </w:r>
      <w:r w:rsidRPr="00CA720C">
        <w:t>This will help you stay on top of your relocation finances.</w:t>
      </w:r>
    </w:p>
    <w:p w:rsidR="005D41F5" w:rsidRDefault="005D41F5" w:rsidP="005D41F5">
      <w:r w:rsidRPr="00CA720C">
        <w:t xml:space="preserve">This worksheet will show </w:t>
      </w:r>
      <w:r>
        <w:t>your out-of-</w:t>
      </w:r>
      <w:r w:rsidRPr="00CA720C">
        <w:t>pocke</w:t>
      </w:r>
      <w:r>
        <w:t>t cost. It is</w:t>
      </w:r>
      <w:r w:rsidRPr="00CA720C">
        <w:t xml:space="preserve"> a good idea to keep track of</w:t>
      </w:r>
      <w:r>
        <w:t xml:space="preserve"> your reimbursements, as well. </w:t>
      </w:r>
      <w:r w:rsidRPr="00CA720C">
        <w:t xml:space="preserve">For example, reimbursement you receive for </w:t>
      </w:r>
      <w:r>
        <w:t xml:space="preserve">do it yourself </w:t>
      </w:r>
      <w:r w:rsidRPr="00CA720C">
        <w:t xml:space="preserve">or </w:t>
      </w:r>
      <w:proofErr w:type="gramStart"/>
      <w:r w:rsidRPr="00CA720C">
        <w:t>personal moves, as they are now called,</w:t>
      </w:r>
      <w:r>
        <w:t xml:space="preserve"> is</w:t>
      </w:r>
      <w:proofErr w:type="gramEnd"/>
      <w:r>
        <w:t xml:space="preserve"> considered taxable income.</w:t>
      </w:r>
    </w:p>
    <w:p w:rsidR="005D41F5" w:rsidRDefault="005D41F5" w:rsidP="005D41F5">
      <w:pPr>
        <w:pStyle w:val="rulelinetab"/>
        <w:rPr>
          <w:sz w:val="20"/>
          <w:szCs w:val="20"/>
        </w:rPr>
      </w:pPr>
      <w:r w:rsidRPr="009C4A7E">
        <w:rPr>
          <w:b/>
          <w:bCs/>
        </w:rPr>
        <w:t>Budget Owner</w:t>
      </w:r>
      <w:proofErr w:type="gramStart"/>
      <w:r w:rsidRPr="009C4A7E">
        <w:rPr>
          <w:b/>
          <w:bCs/>
        </w:rPr>
        <w:t>:</w:t>
      </w:r>
      <w:r w:rsidRPr="009C4A7E">
        <w:rPr>
          <w:sz w:val="16"/>
          <w:szCs w:val="16"/>
        </w:rPr>
        <w:t>.</w:t>
      </w:r>
      <w:proofErr w:type="gramEnd"/>
      <w:r w:rsidRPr="009C4A7E">
        <w:rPr>
          <w:sz w:val="16"/>
          <w:szCs w:val="16"/>
        </w:rPr>
        <w:tab/>
      </w:r>
      <w:r w:rsidRPr="009C4A7E">
        <w:t> </w:t>
      </w:r>
      <w:r w:rsidRPr="009C4A7E">
        <w:rPr>
          <w:sz w:val="20"/>
          <w:szCs w:val="20"/>
        </w:rPr>
        <w:t> </w:t>
      </w:r>
    </w:p>
    <w:p w:rsidR="005D41F5" w:rsidRPr="004D2F4B" w:rsidRDefault="005D41F5" w:rsidP="005D41F5">
      <w:pPr>
        <w:pStyle w:val="rulelinetab"/>
        <w:rPr>
          <w:b/>
          <w:bCs/>
        </w:rPr>
      </w:pPr>
      <w:r w:rsidRPr="004D2F4B">
        <w:rPr>
          <w:b/>
          <w:bCs/>
        </w:rPr>
        <w:t xml:space="preserve">City, State, </w:t>
      </w:r>
      <w:r w:rsidRPr="004D2F4B">
        <w:rPr>
          <w:b/>
          <w:bCs/>
        </w:rPr>
        <w:tab/>
      </w:r>
    </w:p>
    <w:p w:rsidR="005D41F5" w:rsidRPr="004D2F4B" w:rsidRDefault="005D41F5" w:rsidP="005D41F5">
      <w:pPr>
        <w:pStyle w:val="rulelinetab"/>
        <w:rPr>
          <w:b/>
          <w:bCs/>
        </w:rPr>
      </w:pPr>
      <w:r w:rsidRPr="004D2F4B">
        <w:rPr>
          <w:b/>
          <w:bCs/>
        </w:rPr>
        <w:t>Nearest large city/town</w:t>
      </w:r>
      <w:r>
        <w:rPr>
          <w:b/>
          <w:bCs/>
        </w:rPr>
        <w:tab/>
      </w:r>
    </w:p>
    <w:p w:rsidR="005D41F5" w:rsidRPr="004D2F4B" w:rsidRDefault="005D41F5" w:rsidP="005D41F5">
      <w:pPr>
        <w:pStyle w:val="rulelinetab"/>
        <w:rPr>
          <w:b/>
          <w:bCs/>
        </w:rPr>
      </w:pPr>
      <w:r w:rsidRPr="004D2F4B">
        <w:rPr>
          <w:b/>
          <w:bCs/>
        </w:rPr>
        <w:t>Relocation Assistance Manager</w:t>
      </w:r>
      <w:r>
        <w:rPr>
          <w:b/>
          <w:bCs/>
        </w:rPr>
        <w:t xml:space="preserve"> </w:t>
      </w:r>
      <w:r w:rsidRPr="004D2F4B">
        <w:rPr>
          <w:b/>
          <w:bCs/>
        </w:rPr>
        <w:tab/>
      </w:r>
    </w:p>
    <w:p w:rsidR="005D41F5" w:rsidRPr="004D2F4B" w:rsidRDefault="005D41F5" w:rsidP="005D41F5">
      <w:pPr>
        <w:pStyle w:val="rulelinetab"/>
        <w:rPr>
          <w:b/>
          <w:bCs/>
        </w:rPr>
      </w:pPr>
      <w:r w:rsidRPr="004D2F4B">
        <w:rPr>
          <w:b/>
          <w:bCs/>
        </w:rPr>
        <w:t>Name</w:t>
      </w:r>
      <w:r w:rsidRPr="004D2F4B">
        <w:rPr>
          <w:b/>
          <w:bCs/>
        </w:rPr>
        <w:tab/>
        <w:t> </w:t>
      </w:r>
    </w:p>
    <w:p w:rsidR="005D41F5" w:rsidRPr="004D2F4B" w:rsidRDefault="005D41F5" w:rsidP="005D41F5">
      <w:pPr>
        <w:pStyle w:val="rulelinetab"/>
        <w:rPr>
          <w:b/>
          <w:bCs/>
        </w:rPr>
      </w:pPr>
      <w:r w:rsidRPr="004D2F4B">
        <w:rPr>
          <w:b/>
          <w:bCs/>
        </w:rPr>
        <w:t>Telephone</w:t>
      </w:r>
      <w:r>
        <w:rPr>
          <w:b/>
          <w:bCs/>
        </w:rPr>
        <w:t xml:space="preserve"> </w:t>
      </w:r>
      <w:r w:rsidRPr="004D2F4B">
        <w:rPr>
          <w:b/>
          <w:bCs/>
        </w:rPr>
        <w:tab/>
      </w:r>
      <w:r w:rsidRPr="004D2F4B">
        <w:rPr>
          <w:b/>
          <w:bCs/>
        </w:rPr>
        <w:br w:type="page"/>
      </w:r>
    </w:p>
    <w:p w:rsidR="005D41F5" w:rsidRPr="00957E1F" w:rsidRDefault="005D41F5" w:rsidP="005D41F5">
      <w:pPr>
        <w:pStyle w:val="rulelinetab"/>
        <w:rPr>
          <w:b/>
          <w:bCs/>
          <w:szCs w:val="20"/>
        </w:rPr>
      </w:pPr>
      <w:r w:rsidRPr="00957E1F">
        <w:rPr>
          <w:b/>
          <w:bCs/>
        </w:rPr>
        <w:t>Transportation Management Office</w:t>
      </w:r>
      <w:r w:rsidRPr="00957E1F">
        <w:rPr>
          <w:b/>
          <w:bCs/>
          <w:szCs w:val="26"/>
        </w:rPr>
        <w:tab/>
      </w:r>
      <w:r w:rsidRPr="00957E1F">
        <w:rPr>
          <w:b/>
          <w:bCs/>
          <w:szCs w:val="20"/>
        </w:rPr>
        <w:t xml:space="preserve">  </w:t>
      </w:r>
    </w:p>
    <w:p w:rsidR="005D41F5" w:rsidRPr="00957E1F" w:rsidRDefault="005D41F5" w:rsidP="005D41F5">
      <w:pPr>
        <w:pStyle w:val="rulelinetab"/>
        <w:rPr>
          <w:b/>
          <w:bCs/>
        </w:rPr>
      </w:pPr>
      <w:r w:rsidRPr="00957E1F">
        <w:rPr>
          <w:b/>
          <w:bCs/>
        </w:rPr>
        <w:t>Name</w:t>
      </w:r>
      <w:r w:rsidRPr="00957E1F">
        <w:rPr>
          <w:b/>
          <w:bCs/>
        </w:rPr>
        <w:tab/>
      </w:r>
    </w:p>
    <w:p w:rsidR="005D41F5" w:rsidRDefault="005D41F5" w:rsidP="005D41F5">
      <w:pPr>
        <w:pStyle w:val="rulelinetab"/>
        <w:spacing w:after="120"/>
        <w:rPr>
          <w:b/>
          <w:bCs/>
        </w:rPr>
      </w:pPr>
      <w:r w:rsidRPr="00957E1F">
        <w:rPr>
          <w:b/>
          <w:bCs/>
        </w:rPr>
        <w:t>Telephone</w:t>
      </w:r>
      <w:r w:rsidRPr="00957E1F">
        <w:rPr>
          <w:b/>
          <w:bCs/>
        </w:rPr>
        <w:tab/>
      </w:r>
    </w:p>
    <w:p w:rsidR="005D41F5" w:rsidRDefault="005D41F5" w:rsidP="005D41F5">
      <w:pPr>
        <w:pStyle w:val="rulelinetab"/>
        <w:spacing w:after="120"/>
        <w:rPr>
          <w:bCs/>
        </w:rPr>
      </w:pPr>
      <w:proofErr w:type="gramStart"/>
      <w:r w:rsidRPr="00957E1F">
        <w:rPr>
          <w:bCs/>
        </w:rPr>
        <w:t xml:space="preserve">To use the following budget tables, print </w:t>
      </w:r>
      <w:r>
        <w:rPr>
          <w:bCs/>
        </w:rPr>
        <w:t xml:space="preserve">and fill </w:t>
      </w:r>
      <w:r w:rsidRPr="00957E1F">
        <w:rPr>
          <w:bCs/>
        </w:rPr>
        <w:t xml:space="preserve">out this worksheet </w:t>
      </w:r>
      <w:r>
        <w:rPr>
          <w:bCs/>
        </w:rPr>
        <w:t>by</w:t>
      </w:r>
      <w:r w:rsidRPr="00957E1F">
        <w:rPr>
          <w:bCs/>
        </w:rPr>
        <w:t xml:space="preserve"> </w:t>
      </w:r>
      <w:r>
        <w:rPr>
          <w:bCs/>
        </w:rPr>
        <w:t xml:space="preserve">subtracting </w:t>
      </w:r>
      <w:r w:rsidRPr="00957E1F">
        <w:rPr>
          <w:bCs/>
        </w:rPr>
        <w:t>the A column from the B column to get the C column.</w:t>
      </w:r>
      <w:proofErr w:type="gramEnd"/>
    </w:p>
    <w:p w:rsidR="005D41F5" w:rsidRPr="00957E1F" w:rsidRDefault="005D41F5" w:rsidP="005D41F5">
      <w:pPr>
        <w:pStyle w:val="Heading3"/>
      </w:pPr>
      <w:r>
        <w:t>House-h</w:t>
      </w:r>
      <w:r w:rsidRPr="009C4A7E">
        <w:t>unting Trip:</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852"/>
        </w:trPr>
        <w:tc>
          <w:tcPr>
            <w:tcW w:w="3338" w:type="dxa"/>
            <w:tcBorders>
              <w:top w:val="nil"/>
              <w:left w:val="nil"/>
              <w:bottom w:val="nil"/>
              <w:right w:val="nil"/>
            </w:tcBorders>
            <w:shd w:val="clear" w:color="auto" w:fill="FFFFFF"/>
            <w:noWrap/>
            <w:vAlign w:val="bottom"/>
          </w:tcPr>
          <w:p w:rsidR="005D41F5" w:rsidRPr="009C4A7E" w:rsidRDefault="005D41F5" w:rsidP="00DD39B6">
            <w:pPr>
              <w:pStyle w:val="BudgetCell"/>
            </w:pPr>
            <w: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pStyle w:val="BudgetCell"/>
            </w:pPr>
            <w:r>
              <w:t>A</w:t>
            </w:r>
            <w:r>
              <w:br/>
            </w:r>
            <w:r w:rsidRPr="009C4A7E">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pStyle w:val="BudgetCell"/>
            </w:pPr>
            <w:r>
              <w:t>B</w:t>
            </w:r>
            <w:r>
              <w:br/>
            </w:r>
            <w:r w:rsidRPr="009C4A7E">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pStyle w:val="BudgetCell"/>
            </w:pPr>
            <w:r>
              <w:t>C</w:t>
            </w:r>
            <w:r>
              <w:br/>
            </w:r>
            <w:r w:rsidRPr="009C4A7E">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center"/>
          </w:tcPr>
          <w:p w:rsidR="005D41F5" w:rsidRPr="009C4A7E" w:rsidRDefault="005D41F5" w:rsidP="00DD39B6">
            <w:pPr>
              <w:jc w:val="right"/>
              <w:rPr>
                <w:sz w:val="20"/>
                <w:szCs w:val="20"/>
              </w:rPr>
            </w:pPr>
            <w:r w:rsidRPr="009C4A7E">
              <w:rPr>
                <w:sz w:val="20"/>
                <w:szCs w:val="20"/>
              </w:rPr>
              <w:t>Transportation</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center"/>
          </w:tcPr>
          <w:p w:rsidR="005D41F5" w:rsidRPr="009C4A7E" w:rsidRDefault="005D41F5" w:rsidP="00DD39B6">
            <w:pPr>
              <w:jc w:val="right"/>
              <w:rPr>
                <w:sz w:val="20"/>
                <w:szCs w:val="20"/>
              </w:rPr>
            </w:pPr>
            <w:r w:rsidRPr="009C4A7E">
              <w:rPr>
                <w:sz w:val="20"/>
                <w:szCs w:val="20"/>
              </w:rPr>
              <w:t>Lodging</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center"/>
          </w:tcPr>
          <w:p w:rsidR="005D41F5" w:rsidRPr="009C4A7E" w:rsidRDefault="005D41F5" w:rsidP="00DD39B6">
            <w:pPr>
              <w:jc w:val="right"/>
              <w:rPr>
                <w:sz w:val="20"/>
                <w:szCs w:val="20"/>
              </w:rPr>
            </w:pPr>
            <w:r w:rsidRPr="009C4A7E">
              <w:rPr>
                <w:sz w:val="20"/>
                <w:szCs w:val="20"/>
              </w:rPr>
              <w:t>Meals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center"/>
          </w:tcPr>
          <w:p w:rsidR="005D41F5" w:rsidRPr="009C4A7E" w:rsidRDefault="005D41F5" w:rsidP="00DD39B6">
            <w:pPr>
              <w:jc w:val="right"/>
              <w:rPr>
                <w:sz w:val="20"/>
                <w:szCs w:val="20"/>
              </w:rPr>
            </w:pPr>
            <w:r w:rsidRPr="009C4A7E">
              <w:rPr>
                <w:sz w:val="20"/>
                <w:szCs w:val="20"/>
              </w:rPr>
              <w:t>Childcare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center"/>
          </w:tcPr>
          <w:p w:rsidR="005D41F5" w:rsidRPr="009C4A7E" w:rsidRDefault="005D41F5" w:rsidP="00DD39B6">
            <w:pPr>
              <w:jc w:val="right"/>
              <w:rPr>
                <w:sz w:val="20"/>
                <w:szCs w:val="20"/>
              </w:rPr>
            </w:pPr>
            <w:r w:rsidRPr="009C4A7E">
              <w:rPr>
                <w:sz w:val="20"/>
                <w:szCs w:val="20"/>
              </w:rPr>
              <w:t>Long distance charges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FFFFFF"/>
            <w:tcMar>
              <w:right w:w="480" w:type="dxa"/>
            </w:tcMar>
            <w:vAlign w:val="center"/>
          </w:tcPr>
          <w:p w:rsidR="005D41F5" w:rsidRPr="009C4A7E" w:rsidRDefault="005D41F5" w:rsidP="00DD39B6">
            <w:pPr>
              <w:jc w:val="right"/>
              <w:rPr>
                <w:sz w:val="20"/>
                <w:szCs w:val="20"/>
              </w:rPr>
            </w:pPr>
            <w:r w:rsidRPr="009C4A7E">
              <w:rPr>
                <w:sz w:val="20"/>
                <w:szCs w:val="20"/>
              </w:rPr>
              <w:t>Incidentals</w:t>
            </w:r>
          </w:p>
        </w:tc>
        <w:tc>
          <w:tcPr>
            <w:tcW w:w="1845" w:type="dxa"/>
            <w:tcBorders>
              <w:top w:val="nil"/>
              <w:left w:val="single" w:sz="4" w:space="0" w:color="auto"/>
              <w:bottom w:val="single" w:sz="8"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8"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8"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376"/>
        </w:trPr>
        <w:tc>
          <w:tcPr>
            <w:tcW w:w="3338" w:type="dxa"/>
            <w:tcBorders>
              <w:top w:val="nil"/>
              <w:left w:val="nil"/>
              <w:bottom w:val="nil"/>
              <w:right w:val="nil"/>
            </w:tcBorders>
            <w:shd w:val="clear" w:color="auto" w:fill="auto"/>
            <w:tcMar>
              <w:right w:w="480" w:type="dxa"/>
            </w:tcMar>
            <w:vAlign w:val="center"/>
          </w:tcPr>
          <w:p w:rsidR="005D41F5" w:rsidRPr="00957E1F" w:rsidRDefault="005D41F5" w:rsidP="00DD39B6">
            <w:pPr>
              <w:pStyle w:val="BudgetCell"/>
              <w:rPr>
                <w:i/>
              </w:rPr>
            </w:pPr>
            <w:r w:rsidRPr="00957E1F">
              <w:rPr>
                <w:i/>
              </w:rPr>
              <w:t>House-hunting Trip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pStyle w:val="BudgetCell"/>
              <w:jc w:val="right"/>
            </w:pPr>
            <w:r w:rsidRPr="009C4A7E">
              <w:t xml:space="preserve">$0.00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pStyle w:val="BudgetCell"/>
              <w:jc w:val="right"/>
            </w:pPr>
            <w:r w:rsidRPr="009C4A7E">
              <w:t xml:space="preserve">$0.00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pStyle w:val="BudgetCell"/>
              <w:jc w:val="right"/>
            </w:pPr>
            <w:r w:rsidRPr="009C4A7E">
              <w:t xml:space="preserve">$0.00 </w:t>
            </w:r>
          </w:p>
        </w:tc>
      </w:tr>
    </w:tbl>
    <w:p w:rsidR="005D41F5" w:rsidRDefault="005D41F5" w:rsidP="005D41F5">
      <w:pPr>
        <w:pStyle w:val="Heading3"/>
      </w:pPr>
      <w:r w:rsidRPr="009C4A7E">
        <w:t xml:space="preserve">Selling </w:t>
      </w:r>
      <w:proofErr w:type="gramStart"/>
      <w:r w:rsidRPr="009C4A7E">
        <w:t>A</w:t>
      </w:r>
      <w:proofErr w:type="gramEnd"/>
      <w:r w:rsidRPr="009C4A7E">
        <w:t xml:space="preserve"> Home</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Real estate commission</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Prepayment penalty</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Attorney/title fees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Appraisals/inspections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Advertising costs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House preparation/cleaning</w:t>
            </w:r>
          </w:p>
        </w:tc>
        <w:tc>
          <w:tcPr>
            <w:tcW w:w="1845" w:type="dxa"/>
            <w:tcBorders>
              <w:top w:val="nil"/>
              <w:left w:val="single" w:sz="4" w:space="0" w:color="auto"/>
              <w:bottom w:val="single" w:sz="8"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8"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8"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FFFFFF"/>
            <w:tcMar>
              <w:right w:w="480" w:type="dxa"/>
            </w:tcMar>
            <w:vAlign w:val="bottom"/>
          </w:tcPr>
          <w:p w:rsidR="005D41F5" w:rsidRPr="00957E1F" w:rsidRDefault="005D41F5" w:rsidP="00DD39B6">
            <w:pPr>
              <w:jc w:val="right"/>
              <w:rPr>
                <w:sz w:val="20"/>
                <w:szCs w:val="20"/>
              </w:rPr>
            </w:pPr>
            <w:r w:rsidRPr="00957E1F">
              <w:rPr>
                <w:sz w:val="20"/>
                <w:szCs w:val="20"/>
              </w:rPr>
              <w:t>Other</w:t>
            </w:r>
          </w:p>
        </w:tc>
        <w:tc>
          <w:tcPr>
            <w:tcW w:w="1845" w:type="dxa"/>
            <w:tcBorders>
              <w:top w:val="nil"/>
              <w:left w:val="single" w:sz="4" w:space="0" w:color="auto"/>
              <w:bottom w:val="single" w:sz="8" w:space="0" w:color="auto"/>
              <w:right w:val="single" w:sz="4" w:space="0" w:color="auto"/>
            </w:tcBorders>
            <w:shd w:val="clear" w:color="auto" w:fill="FFFFFF"/>
            <w:noWrap/>
            <w:vAlign w:val="bottom"/>
          </w:tcPr>
          <w:p w:rsidR="005D41F5" w:rsidRPr="009C4A7E" w:rsidRDefault="005D41F5" w:rsidP="00DD39B6">
            <w:pPr>
              <w:rPr>
                <w:sz w:val="20"/>
                <w:szCs w:val="20"/>
              </w:rPr>
            </w:pPr>
          </w:p>
        </w:tc>
        <w:tc>
          <w:tcPr>
            <w:tcW w:w="1832" w:type="dxa"/>
            <w:tcBorders>
              <w:top w:val="nil"/>
              <w:left w:val="nil"/>
              <w:bottom w:val="single" w:sz="8" w:space="0" w:color="auto"/>
              <w:right w:val="single" w:sz="4" w:space="0" w:color="auto"/>
            </w:tcBorders>
            <w:shd w:val="clear" w:color="auto" w:fill="FFFFFF"/>
            <w:noWrap/>
            <w:vAlign w:val="bottom"/>
          </w:tcPr>
          <w:p w:rsidR="005D41F5" w:rsidRPr="009C4A7E" w:rsidRDefault="005D41F5" w:rsidP="00DD39B6">
            <w:pPr>
              <w:rPr>
                <w:sz w:val="20"/>
                <w:szCs w:val="20"/>
              </w:rPr>
            </w:pPr>
          </w:p>
        </w:tc>
        <w:tc>
          <w:tcPr>
            <w:tcW w:w="1985" w:type="dxa"/>
            <w:tcBorders>
              <w:top w:val="nil"/>
              <w:left w:val="nil"/>
              <w:bottom w:val="single" w:sz="8" w:space="0" w:color="auto"/>
              <w:right w:val="single" w:sz="4" w:space="0" w:color="auto"/>
            </w:tcBorders>
            <w:shd w:val="clear" w:color="auto" w:fill="C0C0C0"/>
            <w:noWrap/>
            <w:vAlign w:val="bottom"/>
          </w:tcPr>
          <w:p w:rsidR="005D41F5" w:rsidRPr="009C4A7E" w:rsidRDefault="005D41F5" w:rsidP="00DD39B6">
            <w:pPr>
              <w:jc w:val="right"/>
              <w:rPr>
                <w:sz w:val="20"/>
                <w:szCs w:val="20"/>
              </w:rPr>
            </w:pP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center"/>
          </w:tcPr>
          <w:p w:rsidR="005D41F5" w:rsidRPr="00957E1F" w:rsidRDefault="005D41F5" w:rsidP="00DD39B6">
            <w:pPr>
              <w:jc w:val="right"/>
              <w:rPr>
                <w:b/>
                <w:bCs/>
                <w:i/>
                <w:iCs/>
                <w:sz w:val="20"/>
                <w:szCs w:val="20"/>
              </w:rPr>
            </w:pPr>
            <w:r w:rsidRPr="00957E1F">
              <w:rPr>
                <w:b/>
                <w:bCs/>
                <w:i/>
                <w:iCs/>
                <w:sz w:val="20"/>
                <w:szCs w:val="20"/>
              </w:rPr>
              <w:t>Selling A Home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spacing w:after="0" w:line="240" w:lineRule="auto"/>
        <w:rPr>
          <w:b/>
          <w:bCs/>
          <w:szCs w:val="26"/>
        </w:rPr>
      </w:pPr>
      <w:r>
        <w:br w:type="page"/>
      </w:r>
    </w:p>
    <w:p w:rsidR="005D41F5" w:rsidRDefault="005D41F5" w:rsidP="005D41F5">
      <w:pPr>
        <w:pStyle w:val="Heading3"/>
      </w:pPr>
      <w:r>
        <w:t xml:space="preserve">Rental: </w:t>
      </w:r>
      <w:r w:rsidRPr="009C4A7E">
        <w:t>Out of Present Unit</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Lease cancellation fee</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Cleaning/repair</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Lost (unused) rent</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Other</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center"/>
          </w:tcPr>
          <w:p w:rsidR="005D41F5" w:rsidRPr="00957E1F" w:rsidRDefault="005D41F5" w:rsidP="00DD39B6">
            <w:pPr>
              <w:jc w:val="right"/>
              <w:rPr>
                <w:b/>
                <w:bCs/>
                <w:i/>
                <w:iCs/>
                <w:sz w:val="20"/>
                <w:szCs w:val="20"/>
              </w:rPr>
            </w:pPr>
            <w:r w:rsidRPr="009C4A7E">
              <w:rPr>
                <w:b/>
                <w:bCs/>
                <w:i/>
                <w:iCs/>
                <w:sz w:val="20"/>
                <w:szCs w:val="20"/>
              </w:rPr>
              <w:t>Rental Out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pStyle w:val="Heading3"/>
      </w:pPr>
      <w:r w:rsidRPr="009C4A7E">
        <w:t>Temporary Living Costs</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Transportation</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Lodging</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Meals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Incidentals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bottom"/>
          </w:tcPr>
          <w:p w:rsidR="005D41F5" w:rsidRPr="009C4A7E" w:rsidRDefault="005D41F5" w:rsidP="00DD39B6">
            <w:pPr>
              <w:jc w:val="right"/>
              <w:rPr>
                <w:b/>
                <w:bCs/>
                <w:i/>
                <w:iCs/>
                <w:sz w:val="20"/>
                <w:szCs w:val="20"/>
              </w:rPr>
            </w:pPr>
            <w:r w:rsidRPr="009C4A7E">
              <w:rPr>
                <w:b/>
                <w:bCs/>
                <w:i/>
                <w:iCs/>
                <w:sz w:val="20"/>
                <w:szCs w:val="20"/>
              </w:rPr>
              <w:t>Temporary Living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spacing w:after="0" w:line="240" w:lineRule="auto"/>
        <w:rPr>
          <w:b/>
          <w:bCs/>
          <w:szCs w:val="26"/>
        </w:rPr>
      </w:pPr>
      <w:r>
        <w:br w:type="page"/>
      </w:r>
    </w:p>
    <w:p w:rsidR="005D41F5" w:rsidRDefault="005D41F5" w:rsidP="005D41F5">
      <w:pPr>
        <w:pStyle w:val="Heading3"/>
      </w:pPr>
      <w:r w:rsidRPr="009C4A7E">
        <w:t>Household Goods Shipment</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Packing</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Transporting goods (contractor)</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Vehicle rental (Do-It-Yourself only)</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Unpacking</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Storage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Car (or other vehicle)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Boat/boat trailer</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Mobile home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Claims/damage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Incidentals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bottom"/>
          </w:tcPr>
          <w:p w:rsidR="005D41F5" w:rsidRPr="009C4A7E" w:rsidRDefault="005D41F5" w:rsidP="00DD39B6">
            <w:pPr>
              <w:jc w:val="right"/>
              <w:rPr>
                <w:b/>
                <w:bCs/>
                <w:i/>
                <w:iCs/>
                <w:sz w:val="20"/>
                <w:szCs w:val="20"/>
              </w:rPr>
            </w:pPr>
            <w:r w:rsidRPr="009C4A7E">
              <w:rPr>
                <w:b/>
                <w:bCs/>
                <w:i/>
                <w:iCs/>
                <w:sz w:val="20"/>
                <w:szCs w:val="20"/>
              </w:rPr>
              <w:t>Household Goods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pStyle w:val="Heading3"/>
      </w:pPr>
      <w:r w:rsidRPr="009C4A7E">
        <w:t>Travel to New Duty Station:</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Transportation</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Lodging</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Meals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Incidentals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bottom"/>
          </w:tcPr>
          <w:p w:rsidR="005D41F5" w:rsidRPr="009C4A7E" w:rsidRDefault="005D41F5" w:rsidP="00DD39B6">
            <w:pPr>
              <w:jc w:val="right"/>
              <w:rPr>
                <w:b/>
                <w:bCs/>
                <w:i/>
                <w:iCs/>
                <w:sz w:val="20"/>
                <w:szCs w:val="20"/>
              </w:rPr>
            </w:pPr>
            <w:r w:rsidRPr="009C4A7E">
              <w:rPr>
                <w:b/>
                <w:bCs/>
                <w:i/>
                <w:iCs/>
                <w:sz w:val="20"/>
                <w:szCs w:val="20"/>
              </w:rPr>
              <w:t>Travel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spacing w:after="0" w:line="240" w:lineRule="auto"/>
      </w:pPr>
      <w:r>
        <w:br w:type="page"/>
      </w:r>
    </w:p>
    <w:p w:rsidR="005D41F5" w:rsidRDefault="005D41F5" w:rsidP="005D41F5">
      <w:pPr>
        <w:pStyle w:val="Heading3"/>
      </w:pPr>
      <w:r w:rsidRPr="009C4A7E">
        <w:t>Buying a Home</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Attorney's fees</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Title search fees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Appraisal/inspection</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Loan fees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Survey fee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Insurance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Recording/transfer fees</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Other</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bottom"/>
          </w:tcPr>
          <w:p w:rsidR="005D41F5" w:rsidRPr="009C4A7E" w:rsidRDefault="005D41F5" w:rsidP="00DD39B6">
            <w:pPr>
              <w:jc w:val="right"/>
              <w:rPr>
                <w:b/>
                <w:bCs/>
                <w:i/>
                <w:iCs/>
                <w:sz w:val="20"/>
                <w:szCs w:val="20"/>
              </w:rPr>
            </w:pPr>
            <w:r w:rsidRPr="009C4A7E">
              <w:rPr>
                <w:b/>
                <w:bCs/>
                <w:i/>
                <w:iCs/>
                <w:sz w:val="20"/>
                <w:szCs w:val="20"/>
              </w:rPr>
              <w:t>Buying a Home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pStyle w:val="Heading3"/>
      </w:pPr>
      <w:r>
        <w:t>Rental: i</w:t>
      </w:r>
      <w:r w:rsidRPr="009C4A7E">
        <w:t>nto the New Unit</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Rental deposit</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single" w:sz="4" w:space="0" w:color="auto"/>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single" w:sz="4" w:space="0" w:color="auto"/>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Advance: first month’s rent</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Advance: last month’s rent</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Other</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bottom"/>
          </w:tcPr>
          <w:p w:rsidR="005D41F5" w:rsidRPr="009C4A7E" w:rsidRDefault="005D41F5" w:rsidP="00DD39B6">
            <w:pPr>
              <w:jc w:val="right"/>
              <w:rPr>
                <w:b/>
                <w:bCs/>
                <w:i/>
                <w:iCs/>
                <w:sz w:val="20"/>
                <w:szCs w:val="20"/>
              </w:rPr>
            </w:pPr>
            <w:r w:rsidRPr="009C4A7E">
              <w:rPr>
                <w:b/>
                <w:bCs/>
                <w:i/>
                <w:iCs/>
                <w:sz w:val="20"/>
                <w:szCs w:val="20"/>
              </w:rPr>
              <w:t>Rental In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spacing w:after="0" w:line="240" w:lineRule="auto"/>
        <w:rPr>
          <w:b/>
          <w:bCs/>
          <w:szCs w:val="26"/>
        </w:rPr>
      </w:pPr>
      <w:r>
        <w:br w:type="page"/>
      </w:r>
    </w:p>
    <w:p w:rsidR="005D41F5" w:rsidRDefault="005D41F5" w:rsidP="005D41F5">
      <w:pPr>
        <w:pStyle w:val="Heading3"/>
      </w:pPr>
      <w:r w:rsidRPr="009C4A7E">
        <w:t>Miscellaneous</w:t>
      </w:r>
    </w:p>
    <w:tbl>
      <w:tblPr>
        <w:tblW w:w="9000" w:type="dxa"/>
        <w:tblInd w:w="95" w:type="dxa"/>
        <w:tblLook w:val="01A0" w:firstRow="1" w:lastRow="0" w:firstColumn="1" w:lastColumn="1" w:noHBand="0" w:noVBand="0"/>
      </w:tblPr>
      <w:tblGrid>
        <w:gridCol w:w="3338"/>
        <w:gridCol w:w="1845"/>
        <w:gridCol w:w="1832"/>
        <w:gridCol w:w="1985"/>
      </w:tblGrid>
      <w:tr w:rsidR="005D41F5" w:rsidRPr="009C4A7E" w:rsidTr="00DD39B6">
        <w:trPr>
          <w:trHeight w:val="912"/>
        </w:trPr>
        <w:tc>
          <w:tcPr>
            <w:tcW w:w="3338"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Potential Expenses</w:t>
            </w:r>
          </w:p>
        </w:tc>
        <w:tc>
          <w:tcPr>
            <w:tcW w:w="1845" w:type="dxa"/>
            <w:tcBorders>
              <w:top w:val="nil"/>
              <w:left w:val="nil"/>
              <w:bottom w:val="nil"/>
              <w:right w:val="nil"/>
            </w:tcBorders>
            <w:shd w:val="clear" w:color="auto" w:fill="FFFFFF"/>
            <w:noWrap/>
            <w:vAlign w:val="bottom"/>
          </w:tcPr>
          <w:p w:rsidR="005D41F5" w:rsidRPr="009C4A7E" w:rsidRDefault="005D41F5" w:rsidP="00DD39B6">
            <w:pPr>
              <w:jc w:val="center"/>
              <w:rPr>
                <w:b/>
                <w:bCs/>
                <w:sz w:val="20"/>
                <w:szCs w:val="20"/>
              </w:rPr>
            </w:pPr>
            <w:r>
              <w:rPr>
                <w:b/>
                <w:bCs/>
                <w:sz w:val="20"/>
                <w:szCs w:val="20"/>
              </w:rPr>
              <w:t>A</w:t>
            </w:r>
            <w:r>
              <w:rPr>
                <w:b/>
                <w:bCs/>
                <w:sz w:val="20"/>
                <w:szCs w:val="20"/>
              </w:rPr>
              <w:br/>
            </w:r>
            <w:r w:rsidRPr="009C4A7E">
              <w:rPr>
                <w:b/>
                <w:bCs/>
                <w:sz w:val="20"/>
                <w:szCs w:val="20"/>
              </w:rPr>
              <w:t>Benefits Due You</w:t>
            </w:r>
          </w:p>
        </w:tc>
        <w:tc>
          <w:tcPr>
            <w:tcW w:w="1832"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B</w:t>
            </w:r>
            <w:r>
              <w:rPr>
                <w:b/>
                <w:bCs/>
                <w:sz w:val="20"/>
                <w:szCs w:val="20"/>
              </w:rPr>
              <w:br/>
            </w:r>
            <w:r w:rsidRPr="009C4A7E">
              <w:rPr>
                <w:b/>
                <w:bCs/>
                <w:sz w:val="20"/>
                <w:szCs w:val="20"/>
              </w:rPr>
              <w:t>Your Total Estimated Cost</w:t>
            </w:r>
          </w:p>
        </w:tc>
        <w:tc>
          <w:tcPr>
            <w:tcW w:w="1985" w:type="dxa"/>
            <w:tcBorders>
              <w:top w:val="nil"/>
              <w:left w:val="nil"/>
              <w:bottom w:val="nil"/>
              <w:right w:val="nil"/>
            </w:tcBorders>
            <w:shd w:val="clear" w:color="auto" w:fill="FFFFFF"/>
            <w:vAlign w:val="bottom"/>
          </w:tcPr>
          <w:p w:rsidR="005D41F5" w:rsidRPr="009C4A7E" w:rsidRDefault="005D41F5" w:rsidP="00DD39B6">
            <w:pPr>
              <w:jc w:val="center"/>
              <w:rPr>
                <w:b/>
                <w:bCs/>
                <w:sz w:val="20"/>
                <w:szCs w:val="20"/>
              </w:rPr>
            </w:pPr>
            <w:r>
              <w:rPr>
                <w:b/>
                <w:bCs/>
                <w:sz w:val="20"/>
                <w:szCs w:val="20"/>
              </w:rPr>
              <w:t>C</w:t>
            </w:r>
            <w:r>
              <w:rPr>
                <w:b/>
                <w:bCs/>
                <w:sz w:val="20"/>
                <w:szCs w:val="20"/>
              </w:rPr>
              <w:br/>
            </w:r>
            <w:r w:rsidRPr="009C4A7E">
              <w:rPr>
                <w:b/>
                <w:bCs/>
                <w:sz w:val="20"/>
                <w:szCs w:val="20"/>
              </w:rPr>
              <w:t>Your "Out of Pocket" Cost</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 xml:space="preserve">Utility deposits </w:t>
            </w:r>
            <w:r w:rsidRPr="009C4A7E">
              <w:rPr>
                <w:sz w:val="16"/>
                <w:szCs w:val="16"/>
              </w:rPr>
              <w:t>(minus any refund)</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 xml:space="preserve">Household insurance </w:t>
            </w:r>
            <w:r w:rsidRPr="009C4A7E">
              <w:rPr>
                <w:sz w:val="16"/>
                <w:szCs w:val="16"/>
              </w:rPr>
              <w:t>(minus any refund)</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 xml:space="preserve">Property tax </w:t>
            </w:r>
            <w:r w:rsidRPr="009C4A7E">
              <w:rPr>
                <w:sz w:val="16"/>
                <w:szCs w:val="16"/>
              </w:rPr>
              <w:t>(minus any refund)</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Interest on bridge loan</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 xml:space="preserve">New furnishings </w:t>
            </w:r>
            <w:r w:rsidRPr="009C4A7E">
              <w:rPr>
                <w:sz w:val="16"/>
                <w:szCs w:val="16"/>
              </w:rPr>
              <w:t>(minus any proceeds from yard sale)</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Other one-time expenses (list)</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w:t>
            </w:r>
          </w:p>
        </w:tc>
      </w:tr>
      <w:tr w:rsidR="005D41F5" w:rsidRPr="009C4A7E" w:rsidTr="00DD39B6">
        <w:trPr>
          <w:trHeight w:val="255"/>
        </w:trPr>
        <w:tc>
          <w:tcPr>
            <w:tcW w:w="3338" w:type="dxa"/>
            <w:tcBorders>
              <w:top w:val="nil"/>
              <w:left w:val="nil"/>
              <w:bottom w:val="nil"/>
              <w:right w:val="nil"/>
            </w:tcBorders>
            <w:shd w:val="clear" w:color="auto" w:fill="FFFFFF"/>
            <w:tcMar>
              <w:right w:w="480" w:type="dxa"/>
            </w:tcMar>
            <w:vAlign w:val="bottom"/>
          </w:tcPr>
          <w:p w:rsidR="005D41F5" w:rsidRPr="009C4A7E" w:rsidRDefault="005D41F5" w:rsidP="00DD39B6">
            <w:pPr>
              <w:jc w:val="right"/>
              <w:rPr>
                <w:sz w:val="20"/>
                <w:szCs w:val="20"/>
              </w:rPr>
            </w:pPr>
            <w:r w:rsidRPr="009C4A7E">
              <w:rPr>
                <w:sz w:val="20"/>
                <w:szCs w:val="20"/>
              </w:rPr>
              <w:t>Pet Boarding (1 week)</w:t>
            </w:r>
          </w:p>
        </w:tc>
        <w:tc>
          <w:tcPr>
            <w:tcW w:w="1845" w:type="dxa"/>
            <w:tcBorders>
              <w:top w:val="nil"/>
              <w:left w:val="single" w:sz="4" w:space="0" w:color="auto"/>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832" w:type="dxa"/>
            <w:tcBorders>
              <w:top w:val="nil"/>
              <w:left w:val="nil"/>
              <w:bottom w:val="single" w:sz="4" w:space="0" w:color="auto"/>
              <w:right w:val="single" w:sz="4" w:space="0" w:color="auto"/>
            </w:tcBorders>
            <w:shd w:val="clear" w:color="auto" w:fill="FFFFFF"/>
            <w:noWrap/>
            <w:vAlign w:val="bottom"/>
          </w:tcPr>
          <w:p w:rsidR="005D41F5" w:rsidRPr="009C4A7E" w:rsidRDefault="005D41F5" w:rsidP="00DD39B6">
            <w:pPr>
              <w:rPr>
                <w:sz w:val="20"/>
                <w:szCs w:val="20"/>
              </w:rPr>
            </w:pPr>
            <w:r w:rsidRPr="009C4A7E">
              <w:rPr>
                <w:sz w:val="20"/>
                <w:szCs w:val="20"/>
              </w:rPr>
              <w:t> </w:t>
            </w:r>
          </w:p>
        </w:tc>
        <w:tc>
          <w:tcPr>
            <w:tcW w:w="1985" w:type="dxa"/>
            <w:tcBorders>
              <w:top w:val="nil"/>
              <w:left w:val="nil"/>
              <w:bottom w:val="single" w:sz="4" w:space="0" w:color="auto"/>
              <w:right w:val="single" w:sz="4"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r w:rsidR="005D41F5" w:rsidRPr="009C4A7E" w:rsidTr="00DD39B6">
        <w:trPr>
          <w:trHeight w:val="270"/>
        </w:trPr>
        <w:tc>
          <w:tcPr>
            <w:tcW w:w="3338" w:type="dxa"/>
            <w:tcBorders>
              <w:top w:val="nil"/>
              <w:left w:val="nil"/>
              <w:bottom w:val="nil"/>
              <w:right w:val="nil"/>
            </w:tcBorders>
            <w:shd w:val="clear" w:color="auto" w:fill="auto"/>
            <w:tcMar>
              <w:right w:w="480" w:type="dxa"/>
            </w:tcMar>
            <w:vAlign w:val="bottom"/>
          </w:tcPr>
          <w:p w:rsidR="005D41F5" w:rsidRPr="009C4A7E" w:rsidRDefault="005D41F5" w:rsidP="00DD39B6">
            <w:pPr>
              <w:jc w:val="right"/>
              <w:rPr>
                <w:b/>
                <w:bCs/>
                <w:i/>
                <w:iCs/>
                <w:sz w:val="20"/>
                <w:szCs w:val="20"/>
              </w:rPr>
            </w:pPr>
            <w:r w:rsidRPr="009C4A7E">
              <w:rPr>
                <w:b/>
                <w:bCs/>
                <w:i/>
                <w:iCs/>
                <w:sz w:val="20"/>
                <w:szCs w:val="20"/>
              </w:rPr>
              <w:t>Miscellaneous Subtotal</w:t>
            </w:r>
          </w:p>
        </w:tc>
        <w:tc>
          <w:tcPr>
            <w:tcW w:w="1845" w:type="dxa"/>
            <w:tcBorders>
              <w:top w:val="nil"/>
              <w:left w:val="single" w:sz="4" w:space="0" w:color="auto"/>
              <w:bottom w:val="single" w:sz="4" w:space="0" w:color="auto"/>
              <w:right w:val="single" w:sz="4" w:space="0" w:color="auto"/>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832" w:type="dxa"/>
            <w:tcBorders>
              <w:top w:val="nil"/>
              <w:left w:val="nil"/>
              <w:bottom w:val="single" w:sz="4" w:space="0" w:color="auto"/>
              <w:right w:val="nil"/>
            </w:tcBorders>
            <w:shd w:val="clear" w:color="auto" w:fill="C0C0C0"/>
            <w:noWrap/>
            <w:vAlign w:val="bottom"/>
          </w:tcPr>
          <w:p w:rsidR="005D41F5" w:rsidRPr="009C4A7E" w:rsidRDefault="005D41F5" w:rsidP="00DD39B6">
            <w:pPr>
              <w:rPr>
                <w:sz w:val="20"/>
                <w:szCs w:val="20"/>
              </w:rPr>
            </w:pPr>
            <w:r w:rsidRPr="009C4A7E">
              <w:rPr>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bottom"/>
          </w:tcPr>
          <w:p w:rsidR="005D41F5" w:rsidRPr="009C4A7E" w:rsidRDefault="005D41F5" w:rsidP="00DD39B6">
            <w:pPr>
              <w:jc w:val="right"/>
              <w:rPr>
                <w:sz w:val="20"/>
                <w:szCs w:val="20"/>
              </w:rPr>
            </w:pPr>
            <w:r w:rsidRPr="009C4A7E">
              <w:rPr>
                <w:sz w:val="20"/>
                <w:szCs w:val="20"/>
              </w:rPr>
              <w:t xml:space="preserve">$0.00 </w:t>
            </w:r>
          </w:p>
        </w:tc>
      </w:tr>
    </w:tbl>
    <w:p w:rsidR="005D41F5" w:rsidRDefault="005D41F5" w:rsidP="005D41F5">
      <w:pPr>
        <w:spacing w:before="360"/>
      </w:pPr>
      <w:r>
        <w:t>Take all the subtotals from the tables above and total them in the table below:</w:t>
      </w:r>
    </w:p>
    <w:tbl>
      <w:tblPr>
        <w:tblW w:w="5662" w:type="dxa"/>
        <w:tblInd w:w="3468" w:type="dxa"/>
        <w:tblLook w:val="01A0" w:firstRow="1" w:lastRow="0" w:firstColumn="1" w:lastColumn="1" w:noHBand="0" w:noVBand="0"/>
      </w:tblPr>
      <w:tblGrid>
        <w:gridCol w:w="1845"/>
        <w:gridCol w:w="1832"/>
        <w:gridCol w:w="1985"/>
      </w:tblGrid>
      <w:tr w:rsidR="005D41F5" w:rsidRPr="009C4A7E" w:rsidTr="00DD39B6">
        <w:trPr>
          <w:trHeight w:val="912"/>
        </w:trPr>
        <w:tc>
          <w:tcPr>
            <w:tcW w:w="1845" w:type="dxa"/>
            <w:tcBorders>
              <w:top w:val="nil"/>
              <w:left w:val="nil"/>
              <w:bottom w:val="nil"/>
              <w:right w:val="nil"/>
            </w:tcBorders>
            <w:shd w:val="clear" w:color="auto" w:fill="FFFFFF"/>
            <w:noWrap/>
            <w:vAlign w:val="center"/>
          </w:tcPr>
          <w:p w:rsidR="005D41F5" w:rsidRPr="009C4A7E" w:rsidRDefault="005D41F5" w:rsidP="00DD39B6">
            <w:pPr>
              <w:jc w:val="right"/>
              <w:rPr>
                <w:b/>
                <w:bCs/>
                <w:sz w:val="20"/>
                <w:szCs w:val="20"/>
              </w:rPr>
            </w:pPr>
            <w:r>
              <w:rPr>
                <w:b/>
                <w:bCs/>
                <w:sz w:val="20"/>
                <w:szCs w:val="20"/>
              </w:rPr>
              <w:t xml:space="preserve">Grand Total Benefits </w:t>
            </w:r>
            <w:r>
              <w:rPr>
                <w:b/>
                <w:bCs/>
                <w:sz w:val="20"/>
                <w:szCs w:val="20"/>
              </w:rPr>
              <w:br/>
              <w:t>Due You</w:t>
            </w:r>
          </w:p>
        </w:tc>
        <w:tc>
          <w:tcPr>
            <w:tcW w:w="1832" w:type="dxa"/>
            <w:tcBorders>
              <w:top w:val="nil"/>
              <w:left w:val="nil"/>
              <w:bottom w:val="nil"/>
              <w:right w:val="nil"/>
            </w:tcBorders>
            <w:shd w:val="clear" w:color="auto" w:fill="FFFFFF"/>
            <w:vAlign w:val="center"/>
          </w:tcPr>
          <w:p w:rsidR="005D41F5" w:rsidRPr="009C4A7E" w:rsidRDefault="005D41F5" w:rsidP="00DD39B6">
            <w:pPr>
              <w:jc w:val="right"/>
              <w:rPr>
                <w:b/>
                <w:bCs/>
                <w:sz w:val="20"/>
                <w:szCs w:val="20"/>
              </w:rPr>
            </w:pPr>
            <w:r>
              <w:rPr>
                <w:b/>
                <w:bCs/>
                <w:sz w:val="20"/>
                <w:szCs w:val="20"/>
              </w:rPr>
              <w:t xml:space="preserve">Grand Total </w:t>
            </w:r>
            <w:r>
              <w:rPr>
                <w:b/>
                <w:bCs/>
                <w:sz w:val="20"/>
                <w:szCs w:val="20"/>
              </w:rPr>
              <w:br/>
              <w:t>Estimated Cost</w:t>
            </w:r>
          </w:p>
        </w:tc>
        <w:tc>
          <w:tcPr>
            <w:tcW w:w="1985" w:type="dxa"/>
            <w:tcBorders>
              <w:top w:val="nil"/>
              <w:left w:val="nil"/>
              <w:bottom w:val="nil"/>
              <w:right w:val="nil"/>
            </w:tcBorders>
            <w:shd w:val="clear" w:color="auto" w:fill="FFFFFF"/>
            <w:vAlign w:val="center"/>
          </w:tcPr>
          <w:p w:rsidR="005D41F5" w:rsidRPr="009C4A7E" w:rsidRDefault="005D41F5" w:rsidP="00DD39B6">
            <w:pPr>
              <w:jc w:val="right"/>
              <w:rPr>
                <w:b/>
                <w:bCs/>
                <w:sz w:val="20"/>
                <w:szCs w:val="20"/>
              </w:rPr>
            </w:pPr>
            <w:r w:rsidRPr="009C4A7E">
              <w:rPr>
                <w:b/>
                <w:bCs/>
                <w:i/>
                <w:iCs/>
                <w:sz w:val="20"/>
                <w:szCs w:val="20"/>
              </w:rPr>
              <w:t>Grand Total</w:t>
            </w:r>
          </w:p>
        </w:tc>
      </w:tr>
      <w:tr w:rsidR="005D41F5" w:rsidRPr="009C4A7E" w:rsidTr="00DD39B6">
        <w:trPr>
          <w:trHeight w:val="270"/>
        </w:trPr>
        <w:tc>
          <w:tcPr>
            <w:tcW w:w="1845" w:type="dxa"/>
            <w:tcBorders>
              <w:top w:val="nil"/>
              <w:left w:val="single" w:sz="4" w:space="0" w:color="auto"/>
              <w:bottom w:val="single" w:sz="4" w:space="0" w:color="auto"/>
              <w:right w:val="single" w:sz="4" w:space="0" w:color="auto"/>
            </w:tcBorders>
            <w:shd w:val="clear" w:color="auto" w:fill="C0C0C0"/>
            <w:noWrap/>
            <w:vAlign w:val="center"/>
          </w:tcPr>
          <w:p w:rsidR="005D41F5" w:rsidRPr="009C4A7E" w:rsidRDefault="005D41F5" w:rsidP="00DD39B6">
            <w:pPr>
              <w:jc w:val="right"/>
              <w:rPr>
                <w:b/>
                <w:bCs/>
                <w:sz w:val="20"/>
                <w:szCs w:val="20"/>
              </w:rPr>
            </w:pPr>
            <w:r w:rsidRPr="009C4A7E">
              <w:rPr>
                <w:b/>
                <w:bCs/>
                <w:sz w:val="20"/>
                <w:szCs w:val="20"/>
              </w:rPr>
              <w:t xml:space="preserve"> $                       -   </w:t>
            </w:r>
          </w:p>
        </w:tc>
        <w:tc>
          <w:tcPr>
            <w:tcW w:w="1832" w:type="dxa"/>
            <w:tcBorders>
              <w:top w:val="nil"/>
              <w:left w:val="nil"/>
              <w:bottom w:val="single" w:sz="4" w:space="0" w:color="auto"/>
              <w:right w:val="nil"/>
            </w:tcBorders>
            <w:shd w:val="clear" w:color="auto" w:fill="C0C0C0"/>
            <w:noWrap/>
            <w:vAlign w:val="center"/>
          </w:tcPr>
          <w:p w:rsidR="005D41F5" w:rsidRPr="009C4A7E" w:rsidRDefault="005D41F5" w:rsidP="00DD39B6">
            <w:pPr>
              <w:jc w:val="right"/>
              <w:rPr>
                <w:b/>
                <w:bCs/>
                <w:sz w:val="20"/>
                <w:szCs w:val="20"/>
              </w:rPr>
            </w:pPr>
            <w:r w:rsidRPr="009C4A7E">
              <w:rPr>
                <w:b/>
                <w:bCs/>
                <w:sz w:val="20"/>
                <w:szCs w:val="20"/>
              </w:rPr>
              <w:t xml:space="preserve"> $                       -   </w:t>
            </w:r>
          </w:p>
        </w:tc>
        <w:tc>
          <w:tcPr>
            <w:tcW w:w="1985" w:type="dxa"/>
            <w:tcBorders>
              <w:top w:val="nil"/>
              <w:left w:val="single" w:sz="8" w:space="0" w:color="auto"/>
              <w:bottom w:val="single" w:sz="8" w:space="0" w:color="auto"/>
              <w:right w:val="single" w:sz="8" w:space="0" w:color="auto"/>
            </w:tcBorders>
            <w:shd w:val="clear" w:color="auto" w:fill="C0C0C0"/>
            <w:noWrap/>
            <w:vAlign w:val="center"/>
          </w:tcPr>
          <w:p w:rsidR="005D41F5" w:rsidRPr="009C4A7E" w:rsidRDefault="005D41F5" w:rsidP="00DD39B6">
            <w:pPr>
              <w:jc w:val="right"/>
              <w:rPr>
                <w:b/>
                <w:bCs/>
                <w:sz w:val="20"/>
                <w:szCs w:val="20"/>
              </w:rPr>
            </w:pPr>
            <w:r w:rsidRPr="009C4A7E">
              <w:rPr>
                <w:b/>
                <w:bCs/>
                <w:sz w:val="20"/>
                <w:szCs w:val="20"/>
              </w:rPr>
              <w:t xml:space="preserve">$0.00 </w:t>
            </w:r>
          </w:p>
        </w:tc>
      </w:tr>
    </w:tbl>
    <w:p w:rsidR="005D41F5" w:rsidRPr="00CA585E" w:rsidRDefault="005D41F5" w:rsidP="005D41F5">
      <w:pPr>
        <w:pStyle w:val="Heading2"/>
      </w:pPr>
      <w:bookmarkStart w:id="36" w:name="_Worksheet_B_-"/>
      <w:bookmarkEnd w:id="36"/>
      <w:r>
        <w:br w:type="page"/>
      </w:r>
      <w:bookmarkStart w:id="37" w:name="_Toc276650611"/>
      <w:bookmarkStart w:id="38" w:name="_Toc367087235"/>
      <w:r w:rsidRPr="00CA585E">
        <w:t>Worksheet B – Ninety-two Tips for Spending Less</w:t>
      </w:r>
      <w:bookmarkEnd w:id="37"/>
      <w:bookmarkEnd w:id="38"/>
    </w:p>
    <w:p w:rsidR="005D41F5" w:rsidRPr="00B01B3B" w:rsidRDefault="005D41F5" w:rsidP="005D41F5">
      <w:r w:rsidRPr="00B01B3B">
        <w:t>If you think there</w:t>
      </w:r>
      <w:r>
        <w:t xml:space="preserve"> is</w:t>
      </w:r>
      <w:r w:rsidRPr="00B01B3B">
        <w:t xml:space="preserve"> no way you can cut back on </w:t>
      </w:r>
      <w:r w:rsidRPr="00464DAB">
        <w:t>your</w:t>
      </w:r>
      <w:r w:rsidRPr="00B01B3B">
        <w:t xml:space="preserve"> spending, think again! </w:t>
      </w:r>
      <w:r>
        <w:t>Following are</w:t>
      </w:r>
      <w:r w:rsidRPr="00B01B3B">
        <w:t xml:space="preserve"> 92 ways for you to do it. Spending less can really help dig you out of a financial hole. Many say </w:t>
      </w:r>
      <w:r>
        <w:t xml:space="preserve">it is </w:t>
      </w:r>
      <w:r w:rsidRPr="00B01B3B">
        <w:t xml:space="preserve">the best way to save, but you have to persevere every time you buy. Saving money by spending less </w:t>
      </w:r>
      <w:r>
        <w:t xml:space="preserve">is not </w:t>
      </w:r>
      <w:r w:rsidRPr="00B01B3B">
        <w:t>brain surgery, but it does take discipline. The main ideas are: shop wherever possible on sale, deal or discount; buy value, not price; take care of the things you own; be especially careful on large purchases; never buy on impulse (always plan your purchases); compare prices whenever possible</w:t>
      </w:r>
      <w:r>
        <w:t>;</w:t>
      </w:r>
      <w:r w:rsidRPr="00B01B3B">
        <w:t xml:space="preserve"> and pinch pennies </w:t>
      </w:r>
      <w:r w:rsidRPr="00677D34">
        <w:t>–</w:t>
      </w:r>
      <w:r w:rsidRPr="00B01B3B">
        <w:t xml:space="preserve"> they soon become dollars. To get going, highlight the section where you think you have the most potential to save and print it. Or print the entire section and display it for the whole family to see. We guarantee </w:t>
      </w:r>
      <w:r>
        <w:t xml:space="preserve">you will </w:t>
      </w:r>
      <w:r w:rsidRPr="00B01B3B">
        <w:t>find a few new ideas in here that will work for you</w:t>
      </w:r>
      <w:r>
        <w:t>.</w:t>
      </w:r>
    </w:p>
    <w:p w:rsidR="005D41F5" w:rsidRPr="00B01B3B" w:rsidRDefault="005D41F5" w:rsidP="005D41F5">
      <w:pPr>
        <w:pStyle w:val="Heading3"/>
      </w:pPr>
      <w:r>
        <w:t>Entertaining and f</w:t>
      </w:r>
      <w:r w:rsidRPr="00B01B3B">
        <w:t xml:space="preserve">un </w:t>
      </w:r>
    </w:p>
    <w:p w:rsidR="005D41F5" w:rsidRPr="00F8240B" w:rsidRDefault="005D41F5" w:rsidP="005D41F5">
      <w:pPr>
        <w:numPr>
          <w:ilvl w:val="0"/>
          <w:numId w:val="8"/>
        </w:numPr>
      </w:pPr>
      <w:r w:rsidRPr="00F8240B">
        <w:t xml:space="preserve">Some of the best things around may be free or close to it. Visit civic assets in or near your own town or city </w:t>
      </w:r>
      <w:r w:rsidRPr="00677D34">
        <w:t>–</w:t>
      </w:r>
      <w:r w:rsidRPr="00F8240B">
        <w:t xml:space="preserve"> state and national parks, museums, galleries, memorials, zoos, aquariums, libraries, stations, waterfronts, etc. </w:t>
      </w:r>
      <w:r>
        <w:t xml:space="preserve"> The list goes on!</w:t>
      </w:r>
    </w:p>
    <w:p w:rsidR="005D41F5" w:rsidRPr="00F8240B" w:rsidRDefault="005D41F5" w:rsidP="005D41F5">
      <w:pPr>
        <w:numPr>
          <w:ilvl w:val="0"/>
          <w:numId w:val="8"/>
        </w:numPr>
      </w:pPr>
      <w:r w:rsidRPr="00F8240B">
        <w:t xml:space="preserve">When eating out, it is cheaper to </w:t>
      </w:r>
      <w:r>
        <w:t xml:space="preserve">go to </w:t>
      </w:r>
      <w:r w:rsidRPr="00F8240B">
        <w:t>"lunch" than to "dinner." Not the same effect</w:t>
      </w:r>
      <w:r>
        <w:t xml:space="preserve"> maybe, but definitely cheaper. Do not </w:t>
      </w:r>
      <w:r w:rsidRPr="00F8240B">
        <w:t xml:space="preserve">be embarrassed to take home what you </w:t>
      </w:r>
      <w:r>
        <w:t>have not eaten.</w:t>
      </w:r>
    </w:p>
    <w:p w:rsidR="005D41F5" w:rsidRPr="00F8240B" w:rsidRDefault="005D41F5" w:rsidP="005D41F5">
      <w:pPr>
        <w:numPr>
          <w:ilvl w:val="0"/>
          <w:numId w:val="8"/>
        </w:numPr>
      </w:pPr>
      <w:r w:rsidRPr="00F8240B">
        <w:t xml:space="preserve">For the smaller appetite, ask if the restaurant can give half portions or split an entree with your spouse. Even if there is a small charge, </w:t>
      </w:r>
      <w:r>
        <w:t>it is still cheaper.</w:t>
      </w:r>
    </w:p>
    <w:p w:rsidR="005D41F5" w:rsidRPr="00F8240B" w:rsidRDefault="005D41F5" w:rsidP="005D41F5">
      <w:pPr>
        <w:numPr>
          <w:ilvl w:val="0"/>
          <w:numId w:val="8"/>
        </w:numPr>
      </w:pPr>
      <w:r w:rsidRPr="00F8240B">
        <w:t xml:space="preserve">Vacation rule #1: </w:t>
      </w:r>
      <w:r>
        <w:t xml:space="preserve"> </w:t>
      </w:r>
      <w:r w:rsidRPr="00F8240B">
        <w:t>G</w:t>
      </w:r>
      <w:r>
        <w:t>o off-season and save big time.</w:t>
      </w:r>
    </w:p>
    <w:p w:rsidR="005D41F5" w:rsidRPr="00F8240B" w:rsidRDefault="005D41F5" w:rsidP="005D41F5">
      <w:pPr>
        <w:numPr>
          <w:ilvl w:val="0"/>
          <w:numId w:val="8"/>
        </w:numPr>
      </w:pPr>
      <w:r w:rsidRPr="00F8240B">
        <w:t xml:space="preserve">Make money from work you love. Skills that grow from hobbies like furniture refinishing </w:t>
      </w:r>
      <w:r>
        <w:t>or repair are always in demand.</w:t>
      </w:r>
    </w:p>
    <w:p w:rsidR="005D41F5" w:rsidRPr="00F8240B" w:rsidRDefault="005D41F5" w:rsidP="005D41F5">
      <w:pPr>
        <w:numPr>
          <w:ilvl w:val="0"/>
          <w:numId w:val="8"/>
        </w:numPr>
      </w:pPr>
      <w:r w:rsidRPr="00F8240B">
        <w:t xml:space="preserve">Leave the driving to them. Going to </w:t>
      </w:r>
      <w:r>
        <w:t>G</w:t>
      </w:r>
      <w:r w:rsidRPr="00F8240B">
        <w:t>randma</w:t>
      </w:r>
      <w:r>
        <w:t>’</w:t>
      </w:r>
      <w:r w:rsidRPr="00F8240B">
        <w:t xml:space="preserve">s via bus or train instead of plane </w:t>
      </w:r>
      <w:r>
        <w:t xml:space="preserve">may not be </w:t>
      </w:r>
      <w:r w:rsidRPr="00F8240B">
        <w:t xml:space="preserve">as fast, but </w:t>
      </w:r>
      <w:r>
        <w:t>it is about half the price.</w:t>
      </w:r>
    </w:p>
    <w:p w:rsidR="005D41F5" w:rsidRPr="00F8240B" w:rsidRDefault="005D41F5" w:rsidP="005D41F5">
      <w:pPr>
        <w:numPr>
          <w:ilvl w:val="0"/>
          <w:numId w:val="8"/>
        </w:numPr>
      </w:pPr>
      <w:r>
        <w:t>Do not</w:t>
      </w:r>
      <w:r w:rsidRPr="00F8240B">
        <w:t xml:space="preserve"> assume you can find the best plane fare </w:t>
      </w:r>
      <w:r>
        <w:t xml:space="preserve">without a lot of research, </w:t>
      </w:r>
      <w:r w:rsidRPr="00F8240B">
        <w:t>if you must fly.</w:t>
      </w:r>
      <w:r>
        <w:t xml:space="preserve"> U</w:t>
      </w:r>
      <w:r w:rsidRPr="00F8240B">
        <w:t xml:space="preserve">se a good Internet travel site with "intelligent agents" that update you regularly about fares on routes you choose. </w:t>
      </w:r>
      <w:r>
        <w:t>Some will even let you know if a lower fare becomes available.</w:t>
      </w:r>
    </w:p>
    <w:p w:rsidR="005D41F5" w:rsidRPr="00F8240B" w:rsidRDefault="005D41F5" w:rsidP="005D41F5">
      <w:pPr>
        <w:numPr>
          <w:ilvl w:val="0"/>
          <w:numId w:val="8"/>
        </w:numPr>
      </w:pPr>
      <w:r w:rsidRPr="00F8240B">
        <w:t xml:space="preserve">Travel </w:t>
      </w:r>
      <w:r>
        <w:t>with</w:t>
      </w:r>
      <w:r w:rsidRPr="00F8240B">
        <w:t xml:space="preserve"> a group on vacation. The rates are much cheaper. If </w:t>
      </w:r>
      <w:r>
        <w:t>that is not possible, take a tour. You might</w:t>
      </w:r>
      <w:r w:rsidRPr="00F8240B">
        <w:t xml:space="preserve"> meet interesting people and save </w:t>
      </w:r>
      <w:r>
        <w:t>money</w:t>
      </w:r>
      <w:r w:rsidRPr="00F8240B">
        <w:t xml:space="preserve">. </w:t>
      </w:r>
    </w:p>
    <w:p w:rsidR="005D41F5" w:rsidRPr="00F8240B" w:rsidRDefault="005D41F5" w:rsidP="005D41F5">
      <w:pPr>
        <w:numPr>
          <w:ilvl w:val="0"/>
          <w:numId w:val="8"/>
        </w:numPr>
      </w:pPr>
      <w:r w:rsidRPr="00F8240B">
        <w:t xml:space="preserve">Giving a dinner party over the holidays? Make it “pot luck" and ask every guest to bring a dish. </w:t>
      </w:r>
      <w:r>
        <w:t>It is often</w:t>
      </w:r>
      <w:r w:rsidRPr="00F8240B">
        <w:t xml:space="preserve"> more fun and </w:t>
      </w:r>
      <w:r>
        <w:t>always less money.</w:t>
      </w:r>
    </w:p>
    <w:p w:rsidR="005D41F5" w:rsidRPr="00F8240B" w:rsidRDefault="005D41F5" w:rsidP="005D41F5">
      <w:pPr>
        <w:numPr>
          <w:ilvl w:val="0"/>
          <w:numId w:val="8"/>
        </w:numPr>
      </w:pPr>
      <w:r w:rsidRPr="00F8240B">
        <w:t xml:space="preserve">Kids in tow when </w:t>
      </w:r>
      <w:r>
        <w:t>you are</w:t>
      </w:r>
      <w:r w:rsidRPr="00F8240B">
        <w:t xml:space="preserve"> on the road? </w:t>
      </w:r>
      <w:r>
        <w:t xml:space="preserve">Always be sure to </w:t>
      </w:r>
      <w:r w:rsidRPr="00F8240B">
        <w:t xml:space="preserve">stop for the night </w:t>
      </w:r>
      <w:r>
        <w:t>where you can keep</w:t>
      </w:r>
      <w:r w:rsidRPr="00F8240B">
        <w:t xml:space="preserve"> the kids i</w:t>
      </w:r>
      <w:r>
        <w:t>n your room at no extra charge.</w:t>
      </w:r>
    </w:p>
    <w:p w:rsidR="005D41F5" w:rsidRPr="00F8240B" w:rsidRDefault="005D41F5" w:rsidP="005D41F5">
      <w:pPr>
        <w:numPr>
          <w:ilvl w:val="0"/>
          <w:numId w:val="8"/>
        </w:numPr>
      </w:pPr>
      <w:r w:rsidRPr="00F8240B">
        <w:t xml:space="preserve">Use your public library </w:t>
      </w:r>
      <w:r>
        <w:t>frequently</w:t>
      </w:r>
      <w:r w:rsidRPr="00F8240B">
        <w:t xml:space="preserve">. Why buy a book </w:t>
      </w:r>
      <w:r>
        <w:t>you may never refer to again?</w:t>
      </w:r>
    </w:p>
    <w:p w:rsidR="005D41F5" w:rsidRPr="00B01B3B" w:rsidRDefault="005D41F5" w:rsidP="005D41F5">
      <w:pPr>
        <w:numPr>
          <w:ilvl w:val="0"/>
          <w:numId w:val="8"/>
        </w:numPr>
      </w:pPr>
      <w:r w:rsidRPr="00F8240B">
        <w:t xml:space="preserve">Want to try a cheap, fun family vacation? Try camping. </w:t>
      </w:r>
      <w:r>
        <w:t>It’s</w:t>
      </w:r>
      <w:r w:rsidRPr="00F8240B">
        <w:t xml:space="preserve"> catching on, so make your campground reservations well in advance,</w:t>
      </w:r>
      <w:r>
        <w:t xml:space="preserve"> especially over main holidays.</w:t>
      </w:r>
    </w:p>
    <w:p w:rsidR="005D41F5" w:rsidRPr="00B01B3B" w:rsidRDefault="005D41F5" w:rsidP="005D41F5">
      <w:pPr>
        <w:pStyle w:val="Heading3"/>
      </w:pPr>
      <w:r w:rsidRPr="00B01B3B">
        <w:t xml:space="preserve">Clothing </w:t>
      </w:r>
    </w:p>
    <w:p w:rsidR="005D41F5" w:rsidRPr="0073345C" w:rsidRDefault="005D41F5" w:rsidP="005D41F5">
      <w:pPr>
        <w:numPr>
          <w:ilvl w:val="0"/>
          <w:numId w:val="8"/>
        </w:numPr>
      </w:pPr>
      <w:r w:rsidRPr="0073345C">
        <w:t xml:space="preserve">Buy at a discount. It </w:t>
      </w:r>
      <w:r>
        <w:t>does not</w:t>
      </w:r>
      <w:r w:rsidRPr="0073345C">
        <w:t xml:space="preserve"> matter if </w:t>
      </w:r>
      <w:r>
        <w:t>it is</w:t>
      </w:r>
      <w:r w:rsidRPr="0073345C">
        <w:t xml:space="preserve"> at factory outlets</w:t>
      </w:r>
      <w:r>
        <w:t>,</w:t>
      </w:r>
      <w:r w:rsidRPr="0073345C">
        <w:t xml:space="preserve"> garage, lawn or porch sales</w:t>
      </w:r>
      <w:r>
        <w:t>,</w:t>
      </w:r>
      <w:r w:rsidRPr="0073345C">
        <w:t xml:space="preserve"> the PX/BX</w:t>
      </w:r>
      <w:r>
        <w:t xml:space="preserve">, </w:t>
      </w:r>
      <w:r w:rsidRPr="0073345C">
        <w:t>retail sales or wherever. Just make an effort never to buy at full retail price</w:t>
      </w:r>
      <w:r>
        <w:t xml:space="preserve">. Never </w:t>
      </w:r>
      <w:r w:rsidRPr="0073345C">
        <w:t>be afraid to negotiate for a better price. Visit the charity and consig</w:t>
      </w:r>
      <w:r>
        <w:t>nment shops for bargains.</w:t>
      </w:r>
    </w:p>
    <w:p w:rsidR="005D41F5" w:rsidRPr="0073345C" w:rsidRDefault="005D41F5" w:rsidP="005D41F5">
      <w:pPr>
        <w:numPr>
          <w:ilvl w:val="0"/>
          <w:numId w:val="8"/>
        </w:numPr>
      </w:pPr>
      <w:r w:rsidRPr="0073345C">
        <w:t>Wash delicate</w:t>
      </w:r>
      <w:r>
        <w:t xml:space="preserve"> clothing items </w:t>
      </w:r>
      <w:r w:rsidRPr="0073345C">
        <w:t>at home and avoid pr</w:t>
      </w:r>
      <w:r>
        <w:t>ofessionally dry-cleaning them.</w:t>
      </w:r>
    </w:p>
    <w:p w:rsidR="005D41F5" w:rsidRPr="0073345C" w:rsidRDefault="005D41F5" w:rsidP="005D41F5">
      <w:pPr>
        <w:numPr>
          <w:ilvl w:val="0"/>
          <w:numId w:val="8"/>
        </w:numPr>
      </w:pPr>
      <w:r w:rsidRPr="0073345C">
        <w:t>If you have talent, sew your own things. Start with Halloween costumes and work up from there</w:t>
      </w:r>
      <w:r>
        <w:t>.</w:t>
      </w:r>
      <w:r w:rsidRPr="0073345C">
        <w:t xml:space="preserve"> Store your clothes properly. Moth-proof your woole</w:t>
      </w:r>
      <w:r>
        <w:t>ns.</w:t>
      </w:r>
    </w:p>
    <w:p w:rsidR="005D41F5" w:rsidRPr="0073345C" w:rsidRDefault="005D41F5" w:rsidP="005D41F5">
      <w:pPr>
        <w:numPr>
          <w:ilvl w:val="0"/>
          <w:numId w:val="8"/>
        </w:numPr>
      </w:pPr>
      <w:r w:rsidRPr="0073345C">
        <w:t>Participate in/start a swap program. Trade your two-year-ol</w:t>
      </w:r>
      <w:r>
        <w:t>d</w:t>
      </w:r>
      <w:r w:rsidRPr="0073345C">
        <w:t>s</w:t>
      </w:r>
      <w:r>
        <w:t>’</w:t>
      </w:r>
      <w:r w:rsidRPr="0073345C">
        <w:t xml:space="preserve"> duds for some in</w:t>
      </w:r>
      <w:r>
        <w:t>fant wear when baby #2 arrives.</w:t>
      </w:r>
    </w:p>
    <w:p w:rsidR="005D41F5" w:rsidRPr="0073345C" w:rsidRDefault="005D41F5" w:rsidP="005D41F5">
      <w:pPr>
        <w:numPr>
          <w:ilvl w:val="0"/>
          <w:numId w:val="8"/>
        </w:numPr>
      </w:pPr>
      <w:r>
        <w:t xml:space="preserve">Avoid </w:t>
      </w:r>
      <w:r w:rsidRPr="0073345C">
        <w:t>buy</w:t>
      </w:r>
      <w:r>
        <w:t xml:space="preserve">ing </w:t>
      </w:r>
      <w:r w:rsidRPr="0073345C">
        <w:t>cheap junk</w:t>
      </w:r>
      <w:r>
        <w:t xml:space="preserve"> </w:t>
      </w:r>
      <w:r w:rsidRPr="00677D34">
        <w:t>–</w:t>
      </w:r>
      <w:r>
        <w:t xml:space="preserve"> </w:t>
      </w:r>
      <w:r w:rsidRPr="0073345C">
        <w:t>check the seams and the buttons beforehand. If things l</w:t>
      </w:r>
      <w:r>
        <w:t>ook cheap, they are no bargain.</w:t>
      </w:r>
    </w:p>
    <w:p w:rsidR="005D41F5" w:rsidRPr="0073345C" w:rsidRDefault="005D41F5" w:rsidP="005D41F5">
      <w:pPr>
        <w:numPr>
          <w:ilvl w:val="0"/>
          <w:numId w:val="8"/>
        </w:numPr>
      </w:pPr>
      <w:r w:rsidRPr="0073345C">
        <w:t xml:space="preserve">Plan your shopping. </w:t>
      </w:r>
      <w:r>
        <w:t xml:space="preserve">Never </w:t>
      </w:r>
      <w:r w:rsidRPr="0073345C">
        <w:t xml:space="preserve">buy clothes on impulse or </w:t>
      </w:r>
      <w:r>
        <w:t>lose</w:t>
      </w:r>
      <w:r w:rsidRPr="0073345C">
        <w:t xml:space="preserve"> the chance to buy it on sale. </w:t>
      </w:r>
    </w:p>
    <w:p w:rsidR="005D41F5" w:rsidRPr="0073345C" w:rsidRDefault="005D41F5" w:rsidP="005D41F5">
      <w:pPr>
        <w:numPr>
          <w:ilvl w:val="0"/>
          <w:numId w:val="8"/>
        </w:numPr>
      </w:pPr>
      <w:r>
        <w:t>Do not</w:t>
      </w:r>
      <w:r w:rsidRPr="0073345C">
        <w:t xml:space="preserve"> buy more clothing than you really need in a season. Kids have a way of outgrowing things and </w:t>
      </w:r>
      <w:r>
        <w:t>it is</w:t>
      </w:r>
      <w:r w:rsidRPr="0073345C">
        <w:t xml:space="preserve"> che</w:t>
      </w:r>
      <w:r>
        <w:t>aper to wash more and buy less.</w:t>
      </w:r>
    </w:p>
    <w:p w:rsidR="005D41F5" w:rsidRPr="0073345C" w:rsidRDefault="005D41F5" w:rsidP="005D41F5">
      <w:pPr>
        <w:numPr>
          <w:ilvl w:val="0"/>
          <w:numId w:val="8"/>
        </w:numPr>
      </w:pPr>
      <w:r w:rsidRPr="0073345C">
        <w:t xml:space="preserve">Coordinate your clothes. This is easy with uniforms. With civilian gear, stick to </w:t>
      </w:r>
      <w:r>
        <w:t>a few basic color combinations.</w:t>
      </w:r>
    </w:p>
    <w:p w:rsidR="005D41F5" w:rsidRPr="0073345C" w:rsidRDefault="005D41F5" w:rsidP="005D41F5">
      <w:pPr>
        <w:numPr>
          <w:ilvl w:val="0"/>
          <w:numId w:val="8"/>
        </w:numPr>
      </w:pPr>
      <w:r w:rsidRPr="0073345C">
        <w:t>Wear work clothes when you work, sports gear for play and more expensive dress clothes only for special events. Many a good shirt has been ruine</w:t>
      </w:r>
      <w:r>
        <w:t>d by painting or cooking in it.</w:t>
      </w:r>
    </w:p>
    <w:p w:rsidR="005D41F5" w:rsidRPr="0073345C" w:rsidRDefault="005D41F5" w:rsidP="005D41F5">
      <w:pPr>
        <w:numPr>
          <w:ilvl w:val="0"/>
          <w:numId w:val="8"/>
        </w:numPr>
      </w:pPr>
      <w:r w:rsidRPr="0073345C">
        <w:t xml:space="preserve">If </w:t>
      </w:r>
      <w:r>
        <w:t>it is</w:t>
      </w:r>
      <w:r w:rsidRPr="0073345C">
        <w:t xml:space="preserve"> not right, always return or exchange it. </w:t>
      </w:r>
    </w:p>
    <w:p w:rsidR="005D41F5" w:rsidRPr="0073345C" w:rsidRDefault="005D41F5" w:rsidP="005D41F5">
      <w:pPr>
        <w:numPr>
          <w:ilvl w:val="0"/>
          <w:numId w:val="8"/>
        </w:numPr>
      </w:pPr>
      <w:r w:rsidRPr="0073345C">
        <w:t xml:space="preserve">Take advantage of sales to stock up on items you need on a continuing basis. This refers to "staples" like socks, sneakers, etc., not fashion goods. </w:t>
      </w:r>
    </w:p>
    <w:p w:rsidR="005D41F5" w:rsidRPr="00B01B3B" w:rsidRDefault="005D41F5" w:rsidP="005D41F5">
      <w:pPr>
        <w:pStyle w:val="Heading3"/>
      </w:pPr>
      <w:r w:rsidRPr="00B01B3B">
        <w:t xml:space="preserve">Food and </w:t>
      </w:r>
      <w:r>
        <w:t>g</w:t>
      </w:r>
      <w:r w:rsidRPr="00B01B3B">
        <w:t xml:space="preserve">roceries </w:t>
      </w:r>
    </w:p>
    <w:p w:rsidR="005D41F5" w:rsidRPr="0073345C" w:rsidRDefault="005D41F5" w:rsidP="005D41F5">
      <w:pPr>
        <w:numPr>
          <w:ilvl w:val="0"/>
          <w:numId w:val="8"/>
        </w:numPr>
      </w:pPr>
      <w:r w:rsidRPr="0073345C">
        <w:t>Use a shopping list based on menus. Forget impulse shopping or just wandering the aisles</w:t>
      </w:r>
      <w:r>
        <w:t>.</w:t>
      </w:r>
      <w:r w:rsidRPr="0073345C">
        <w:t xml:space="preserve"> Check your cupboards and refrigerator before shopping to make sure you </w:t>
      </w:r>
      <w:r>
        <w:t>do not buy what you already have.</w:t>
      </w:r>
    </w:p>
    <w:p w:rsidR="005D41F5" w:rsidRPr="0073345C" w:rsidRDefault="005D41F5" w:rsidP="005D41F5">
      <w:pPr>
        <w:numPr>
          <w:ilvl w:val="0"/>
          <w:numId w:val="8"/>
        </w:numPr>
      </w:pPr>
      <w:r>
        <w:t>On</w:t>
      </w:r>
      <w:r w:rsidRPr="0073345C">
        <w:t xml:space="preserve"> your list, include items that are in season and check t</w:t>
      </w:r>
      <w:r>
        <w:t>he store circular for specials.</w:t>
      </w:r>
    </w:p>
    <w:p w:rsidR="005D41F5" w:rsidRPr="0073345C" w:rsidRDefault="005D41F5" w:rsidP="005D41F5">
      <w:pPr>
        <w:numPr>
          <w:ilvl w:val="0"/>
          <w:numId w:val="8"/>
        </w:numPr>
      </w:pPr>
      <w:r w:rsidRPr="0073345C">
        <w:t xml:space="preserve">Try </w:t>
      </w:r>
      <w:r>
        <w:t>house brands or generic brands. Their quality may surprise you.</w:t>
      </w:r>
    </w:p>
    <w:p w:rsidR="005D41F5" w:rsidRPr="0073345C" w:rsidRDefault="005D41F5" w:rsidP="005D41F5">
      <w:pPr>
        <w:numPr>
          <w:ilvl w:val="0"/>
          <w:numId w:val="8"/>
        </w:numPr>
      </w:pPr>
      <w:r w:rsidRPr="0073345C">
        <w:t xml:space="preserve">Never shop when </w:t>
      </w:r>
      <w:r>
        <w:t>you are</w:t>
      </w:r>
      <w:r w:rsidRPr="0073345C">
        <w:t xml:space="preserve"> hungry</w:t>
      </w:r>
      <w:r>
        <w:t>. You buy more.</w:t>
      </w:r>
    </w:p>
    <w:p w:rsidR="005D41F5" w:rsidRPr="0073345C" w:rsidRDefault="005D41F5" w:rsidP="005D41F5">
      <w:pPr>
        <w:numPr>
          <w:ilvl w:val="0"/>
          <w:numId w:val="8"/>
        </w:numPr>
      </w:pPr>
      <w:r w:rsidRPr="0073345C">
        <w:t>Always compare unit prices. Those little white stickers help</w:t>
      </w:r>
      <w:r>
        <w:t xml:space="preserve"> you sort "deals" from "heels."</w:t>
      </w:r>
    </w:p>
    <w:p w:rsidR="005D41F5" w:rsidRPr="0073345C" w:rsidRDefault="005D41F5" w:rsidP="005D41F5">
      <w:pPr>
        <w:numPr>
          <w:ilvl w:val="0"/>
          <w:numId w:val="8"/>
        </w:numPr>
      </w:pPr>
      <w:r w:rsidRPr="0073345C">
        <w:t>Cut out use of convenience foods (</w:t>
      </w:r>
      <w:r>
        <w:t>such as</w:t>
      </w:r>
      <w:r w:rsidRPr="0073345C">
        <w:t xml:space="preserve">, frozen dinners, vegetables, entrees, etc.). Cooking from scratch is cheaper. </w:t>
      </w:r>
    </w:p>
    <w:p w:rsidR="005D41F5" w:rsidRPr="0073345C" w:rsidRDefault="005D41F5" w:rsidP="005D41F5">
      <w:pPr>
        <w:numPr>
          <w:ilvl w:val="0"/>
          <w:numId w:val="8"/>
        </w:numPr>
      </w:pPr>
      <w:r w:rsidRPr="0073345C">
        <w:t>Make food shopping a weekly affair. Avoid "fill-in" trips during the week just to</w:t>
      </w:r>
      <w:r>
        <w:t xml:space="preserve"> make sure you have everything.</w:t>
      </w:r>
    </w:p>
    <w:p w:rsidR="005D41F5" w:rsidRPr="0073345C" w:rsidRDefault="005D41F5" w:rsidP="005D41F5">
      <w:pPr>
        <w:numPr>
          <w:ilvl w:val="0"/>
          <w:numId w:val="8"/>
        </w:numPr>
      </w:pPr>
      <w:r w:rsidRPr="0073345C">
        <w:t xml:space="preserve">Be creative and use leftovers. </w:t>
      </w:r>
      <w:r>
        <w:t>Try not to</w:t>
      </w:r>
      <w:r w:rsidRPr="0073345C">
        <w:t xml:space="preserve"> waste </w:t>
      </w:r>
      <w:r>
        <w:t>anything.</w:t>
      </w:r>
    </w:p>
    <w:p w:rsidR="005D41F5" w:rsidRPr="0073345C" w:rsidRDefault="005D41F5" w:rsidP="005D41F5">
      <w:pPr>
        <w:numPr>
          <w:ilvl w:val="0"/>
          <w:numId w:val="8"/>
        </w:numPr>
      </w:pPr>
      <w:r w:rsidRPr="0073345C">
        <w:t>Make sure your store checkout person is alert and accurate.</w:t>
      </w:r>
      <w:r>
        <w:t xml:space="preserve"> </w:t>
      </w:r>
      <w:r w:rsidRPr="0073345C">
        <w:t xml:space="preserve">If in doubt about any item, be sure to check the tape. </w:t>
      </w:r>
    </w:p>
    <w:p w:rsidR="005D41F5" w:rsidRPr="0073345C" w:rsidRDefault="005D41F5" w:rsidP="005D41F5">
      <w:pPr>
        <w:numPr>
          <w:ilvl w:val="0"/>
          <w:numId w:val="8"/>
        </w:numPr>
      </w:pPr>
      <w:r w:rsidRPr="0073345C">
        <w:t>Buy larger cuts and sizes. Divide them up into packages and freeze them when you get home</w:t>
      </w:r>
      <w:r>
        <w:t>.</w:t>
      </w:r>
    </w:p>
    <w:p w:rsidR="005D41F5" w:rsidRPr="0073345C" w:rsidRDefault="005D41F5" w:rsidP="005D41F5">
      <w:pPr>
        <w:numPr>
          <w:ilvl w:val="0"/>
          <w:numId w:val="8"/>
        </w:numPr>
      </w:pPr>
      <w:r w:rsidRPr="0073345C">
        <w:t xml:space="preserve">Be creative with ingredients. Try turkey chili or vegetarian chili. </w:t>
      </w:r>
    </w:p>
    <w:p w:rsidR="005D41F5" w:rsidRPr="0073345C" w:rsidRDefault="005D41F5" w:rsidP="005D41F5">
      <w:pPr>
        <w:numPr>
          <w:ilvl w:val="0"/>
          <w:numId w:val="8"/>
        </w:numPr>
      </w:pPr>
      <w:r w:rsidRPr="0073345C">
        <w:t xml:space="preserve">Grow your own herbs </w:t>
      </w:r>
      <w:r w:rsidRPr="00677D34">
        <w:t>–</w:t>
      </w:r>
      <w:r w:rsidRPr="0073345C">
        <w:t xml:space="preserve"> </w:t>
      </w:r>
      <w:r>
        <w:t>all you need is a small garden.</w:t>
      </w:r>
    </w:p>
    <w:p w:rsidR="005D41F5" w:rsidRPr="0073345C" w:rsidRDefault="005D41F5" w:rsidP="005D41F5">
      <w:pPr>
        <w:numPr>
          <w:ilvl w:val="0"/>
          <w:numId w:val="8"/>
        </w:numPr>
      </w:pPr>
      <w:r w:rsidRPr="0073345C">
        <w:t>Remember, you may</w:t>
      </w:r>
      <w:r>
        <w:t xml:space="preserve"> use coupons in the commissary.</w:t>
      </w:r>
    </w:p>
    <w:p w:rsidR="005D41F5" w:rsidRPr="0073345C" w:rsidRDefault="005D41F5" w:rsidP="005D41F5">
      <w:pPr>
        <w:numPr>
          <w:ilvl w:val="0"/>
          <w:numId w:val="8"/>
        </w:numPr>
      </w:pPr>
      <w:r w:rsidRPr="0073345C">
        <w:t xml:space="preserve">Even with coupons, other brands may still be cheaper. </w:t>
      </w:r>
      <w:r>
        <w:t>Always compare.</w:t>
      </w:r>
    </w:p>
    <w:p w:rsidR="005D41F5" w:rsidRPr="0073345C" w:rsidRDefault="005D41F5" w:rsidP="005D41F5">
      <w:pPr>
        <w:numPr>
          <w:ilvl w:val="0"/>
          <w:numId w:val="8"/>
        </w:numPr>
      </w:pPr>
      <w:r>
        <w:t>It is</w:t>
      </w:r>
      <w:r w:rsidRPr="0073345C">
        <w:t xml:space="preserve"> usually more economical to buy beverages by the case. </w:t>
      </w:r>
    </w:p>
    <w:p w:rsidR="005D41F5" w:rsidRPr="0073345C" w:rsidRDefault="005D41F5" w:rsidP="005D41F5">
      <w:pPr>
        <w:numPr>
          <w:ilvl w:val="0"/>
          <w:numId w:val="8"/>
        </w:numPr>
      </w:pPr>
      <w:r w:rsidRPr="0073345C">
        <w:t xml:space="preserve">Make your own baby food. All you need </w:t>
      </w:r>
      <w:r>
        <w:t xml:space="preserve">is a blender or food processor. </w:t>
      </w:r>
      <w:r w:rsidRPr="0073345C">
        <w:t xml:space="preserve">It may also be healthier since it cuts </w:t>
      </w:r>
      <w:r>
        <w:t>down on salt and preservatives.</w:t>
      </w:r>
    </w:p>
    <w:p w:rsidR="005D41F5" w:rsidRDefault="005D41F5" w:rsidP="005D41F5">
      <w:pPr>
        <w:numPr>
          <w:ilvl w:val="0"/>
          <w:numId w:val="8"/>
        </w:numPr>
      </w:pPr>
      <w:r w:rsidRPr="0073345C">
        <w:t xml:space="preserve">Shop quickly. Shop alone. The more time you take, the more </w:t>
      </w:r>
      <w:r>
        <w:t>you will</w:t>
      </w:r>
      <w:r w:rsidRPr="0073345C">
        <w:t xml:space="preserve"> spend. Bringing children and spouse along on the trip will</w:t>
      </w:r>
      <w:r>
        <w:t xml:space="preserve"> add impulse items to the cart.</w:t>
      </w:r>
    </w:p>
    <w:p w:rsidR="005D41F5" w:rsidRDefault="005D41F5" w:rsidP="005D41F5">
      <w:pPr>
        <w:pStyle w:val="Heading3"/>
      </w:pPr>
      <w:r>
        <w:t>Furniture and</w:t>
      </w:r>
      <w:r w:rsidRPr="00B01B3B">
        <w:t xml:space="preserve"> </w:t>
      </w:r>
      <w:r>
        <w:t>a</w:t>
      </w:r>
      <w:r w:rsidRPr="00B01B3B">
        <w:t xml:space="preserve">ppliances </w:t>
      </w:r>
    </w:p>
    <w:p w:rsidR="005D41F5" w:rsidRPr="0073345C" w:rsidRDefault="005D41F5" w:rsidP="005D41F5">
      <w:pPr>
        <w:numPr>
          <w:ilvl w:val="0"/>
          <w:numId w:val="8"/>
        </w:numPr>
      </w:pPr>
      <w:r w:rsidRPr="0073345C">
        <w:t>Always b</w:t>
      </w:r>
      <w:r>
        <w:t>uy energy-efficient appliances.</w:t>
      </w:r>
    </w:p>
    <w:p w:rsidR="005D41F5" w:rsidRPr="0073345C" w:rsidRDefault="005D41F5" w:rsidP="005D41F5">
      <w:pPr>
        <w:numPr>
          <w:ilvl w:val="0"/>
          <w:numId w:val="8"/>
        </w:numPr>
      </w:pPr>
      <w:r w:rsidRPr="0073345C">
        <w:t xml:space="preserve">Give the charity outlets and secondhand stores a try. </w:t>
      </w:r>
      <w:r>
        <w:t>You might luck out.</w:t>
      </w:r>
    </w:p>
    <w:p w:rsidR="005D41F5" w:rsidRPr="0073345C" w:rsidRDefault="005D41F5" w:rsidP="005D41F5">
      <w:pPr>
        <w:numPr>
          <w:ilvl w:val="0"/>
          <w:numId w:val="8"/>
        </w:numPr>
      </w:pPr>
      <w:r w:rsidRPr="0073345C">
        <w:t>Carpets and rugs should always be purchased on sale or at discount outlets</w:t>
      </w:r>
      <w:r>
        <w:t>.</w:t>
      </w:r>
    </w:p>
    <w:p w:rsidR="005D41F5" w:rsidRPr="0073345C" w:rsidRDefault="005D41F5" w:rsidP="005D41F5">
      <w:pPr>
        <w:numPr>
          <w:ilvl w:val="0"/>
          <w:numId w:val="8"/>
        </w:numPr>
      </w:pPr>
      <w:r w:rsidRPr="0073345C">
        <w:t xml:space="preserve">Buy big-ticket items as a group with your neighbors </w:t>
      </w:r>
      <w:r w:rsidRPr="00677D34">
        <w:t>–</w:t>
      </w:r>
      <w:r w:rsidRPr="0073345C">
        <w:t xml:space="preserve"> things like a carpet cleaner, an industrial-size coff</w:t>
      </w:r>
      <w:r>
        <w:t>eemaker, a floor polisher, etc.</w:t>
      </w:r>
    </w:p>
    <w:p w:rsidR="005D41F5" w:rsidRPr="0073345C" w:rsidRDefault="005D41F5" w:rsidP="005D41F5">
      <w:pPr>
        <w:numPr>
          <w:ilvl w:val="0"/>
          <w:numId w:val="8"/>
        </w:numPr>
      </w:pPr>
      <w:r w:rsidRPr="0073345C">
        <w:t>Compare appliance service terms as well as price. A slightly more expensive item may have a better warranty</w:t>
      </w:r>
      <w:r>
        <w:t>.</w:t>
      </w:r>
      <w:r w:rsidRPr="0073345C">
        <w:t xml:space="preserve"> Tread carefully in purchasing </w:t>
      </w:r>
      <w:r>
        <w:t xml:space="preserve">additional </w:t>
      </w:r>
      <w:r w:rsidRPr="0073345C">
        <w:t>service contracts, though</w:t>
      </w:r>
      <w:r>
        <w:t>;</w:t>
      </w:r>
      <w:r w:rsidRPr="0073345C">
        <w:t xml:space="preserve"> </w:t>
      </w:r>
      <w:r>
        <w:t>m</w:t>
      </w:r>
      <w:r w:rsidRPr="0073345C">
        <w:t xml:space="preserve">any times, they </w:t>
      </w:r>
      <w:r>
        <w:t>are not worth it.</w:t>
      </w:r>
    </w:p>
    <w:p w:rsidR="005D41F5" w:rsidRPr="0073345C" w:rsidRDefault="005D41F5" w:rsidP="005D41F5">
      <w:pPr>
        <w:numPr>
          <w:ilvl w:val="0"/>
          <w:numId w:val="8"/>
        </w:numPr>
      </w:pPr>
      <w:r w:rsidRPr="0073345C">
        <w:t xml:space="preserve">Evaluate major and minor appliances by reading reports </w:t>
      </w:r>
      <w:r>
        <w:t>from unbiased testing services.</w:t>
      </w:r>
    </w:p>
    <w:p w:rsidR="005D41F5" w:rsidRPr="0073345C" w:rsidRDefault="005D41F5" w:rsidP="005D41F5">
      <w:pPr>
        <w:numPr>
          <w:ilvl w:val="0"/>
          <w:numId w:val="8"/>
        </w:numPr>
      </w:pPr>
      <w:r w:rsidRPr="0073345C">
        <w:t>Regular appliance maintena</w:t>
      </w:r>
      <w:r>
        <w:t xml:space="preserve">nce does wonders for longevity. </w:t>
      </w:r>
      <w:r w:rsidRPr="0073345C">
        <w:t xml:space="preserve">Do it yourself. </w:t>
      </w:r>
      <w:r>
        <w:t>S</w:t>
      </w:r>
      <w:r w:rsidRPr="0073345C">
        <w:t xml:space="preserve">ome </w:t>
      </w:r>
      <w:r>
        <w:t xml:space="preserve">only need </w:t>
      </w:r>
      <w:r w:rsidRPr="0073345C">
        <w:t xml:space="preserve">a drop of oil </w:t>
      </w:r>
      <w:r>
        <w:t>in the right place once a year.</w:t>
      </w:r>
    </w:p>
    <w:p w:rsidR="005D41F5" w:rsidRPr="0073345C" w:rsidRDefault="005D41F5" w:rsidP="005D41F5">
      <w:pPr>
        <w:numPr>
          <w:ilvl w:val="0"/>
          <w:numId w:val="8"/>
        </w:numPr>
      </w:pPr>
      <w:r w:rsidRPr="0073345C">
        <w:t xml:space="preserve">Postpone purchase of major furniture and appliances until they go on sale. Watch the papers and the season (January-February for bedding, April-May for carpets, and furniture at the </w:t>
      </w:r>
      <w:r>
        <w:t>start of summer).</w:t>
      </w:r>
    </w:p>
    <w:p w:rsidR="005D41F5" w:rsidRPr="0073345C" w:rsidRDefault="005D41F5" w:rsidP="005D41F5">
      <w:pPr>
        <w:numPr>
          <w:ilvl w:val="0"/>
          <w:numId w:val="8"/>
        </w:numPr>
      </w:pPr>
      <w:r w:rsidRPr="0073345C">
        <w:t>All other things being equal, unpaint</w:t>
      </w:r>
      <w:r>
        <w:t>ed furniture is less expensive.</w:t>
      </w:r>
    </w:p>
    <w:p w:rsidR="005D41F5" w:rsidRPr="0073345C" w:rsidRDefault="005D41F5" w:rsidP="005D41F5">
      <w:pPr>
        <w:numPr>
          <w:ilvl w:val="0"/>
          <w:numId w:val="8"/>
        </w:numPr>
      </w:pPr>
      <w:r w:rsidRPr="0073345C">
        <w:t xml:space="preserve">Read the classifieds. </w:t>
      </w:r>
      <w:r>
        <w:t xml:space="preserve">Do not </w:t>
      </w:r>
      <w:r w:rsidRPr="0073345C">
        <w:t>be too proud to find a large-item bargain for sale by a desperate mover. Again, check the item number with the opinions of unbiased tes</w:t>
      </w:r>
      <w:r>
        <w:t>ting services, if possible.</w:t>
      </w:r>
    </w:p>
    <w:p w:rsidR="005D41F5" w:rsidRPr="0073345C" w:rsidRDefault="005D41F5" w:rsidP="005D41F5">
      <w:pPr>
        <w:numPr>
          <w:ilvl w:val="0"/>
          <w:numId w:val="8"/>
        </w:numPr>
      </w:pPr>
      <w:r w:rsidRPr="0073345C">
        <w:t xml:space="preserve">Save your sales slip and always know what the warranty terms are. You never know when </w:t>
      </w:r>
      <w:r>
        <w:t>you will</w:t>
      </w:r>
      <w:r w:rsidRPr="0073345C">
        <w:t xml:space="preserve"> nee</w:t>
      </w:r>
      <w:r>
        <w:t>d to return faulty merchandise.</w:t>
      </w:r>
    </w:p>
    <w:p w:rsidR="005D41F5" w:rsidRPr="0073345C" w:rsidRDefault="005D41F5" w:rsidP="005D41F5">
      <w:pPr>
        <w:numPr>
          <w:ilvl w:val="0"/>
          <w:numId w:val="8"/>
        </w:numPr>
      </w:pPr>
      <w:r w:rsidRPr="0073345C">
        <w:t xml:space="preserve">Use less expensive fabric for slip covers or drapes when you know </w:t>
      </w:r>
      <w:r>
        <w:t>you will</w:t>
      </w:r>
      <w:r w:rsidRPr="0073345C">
        <w:t xml:space="preserve"> probably be moving o</w:t>
      </w:r>
      <w:r>
        <w:t>r redecorating soon.</w:t>
      </w:r>
    </w:p>
    <w:p w:rsidR="005D41F5" w:rsidRPr="0073345C" w:rsidRDefault="005D41F5" w:rsidP="005D41F5">
      <w:pPr>
        <w:numPr>
          <w:ilvl w:val="0"/>
          <w:numId w:val="8"/>
        </w:numPr>
      </w:pPr>
      <w:r>
        <w:t xml:space="preserve">Do not </w:t>
      </w:r>
      <w:r w:rsidRPr="0073345C">
        <w:t xml:space="preserve">buy more than you need in an appliance. Most of us </w:t>
      </w:r>
      <w:r>
        <w:t>do not</w:t>
      </w:r>
      <w:r w:rsidRPr="0073345C">
        <w:t xml:space="preserve"> use all the "bells and whistles" on our appliances. For example, how many of us know how to use the advanced programming functions on</w:t>
      </w:r>
      <w:r>
        <w:t xml:space="preserve"> our </w:t>
      </w:r>
      <w:smartTag w:uri="urn:schemas-microsoft-com:office:smarttags" w:element="stockticker">
        <w:r>
          <w:t>VCR</w:t>
        </w:r>
      </w:smartTag>
      <w:r>
        <w:t>/</w:t>
      </w:r>
      <w:smartTag w:uri="urn:schemas-microsoft-com:office:smarttags" w:element="stockticker">
        <w:r>
          <w:t>DVD</w:t>
        </w:r>
      </w:smartTag>
      <w:r>
        <w:t>/</w:t>
      </w:r>
      <w:smartTag w:uri="urn:schemas-microsoft-com:office:smarttags" w:element="stockticker">
        <w:r>
          <w:t>TI</w:t>
        </w:r>
        <w:r w:rsidRPr="0073345C">
          <w:t>VO</w:t>
        </w:r>
      </w:smartTag>
      <w:r>
        <w:t>?</w:t>
      </w:r>
    </w:p>
    <w:p w:rsidR="005D41F5" w:rsidRPr="00B01B3B" w:rsidRDefault="005D41F5" w:rsidP="005D41F5">
      <w:pPr>
        <w:pStyle w:val="Heading3"/>
      </w:pPr>
      <w:r w:rsidRPr="00B01B3B">
        <w:t>Gifts</w:t>
      </w:r>
    </w:p>
    <w:p w:rsidR="005D41F5" w:rsidRPr="00615A61" w:rsidRDefault="005D41F5" w:rsidP="005D41F5">
      <w:pPr>
        <w:numPr>
          <w:ilvl w:val="0"/>
          <w:numId w:val="8"/>
        </w:numPr>
      </w:pPr>
      <w:r w:rsidRPr="00615A61">
        <w:t xml:space="preserve">Give cookies, pies, cakes, breads, etc. </w:t>
      </w:r>
      <w:r>
        <w:t xml:space="preserve">You will </w:t>
      </w:r>
      <w:r w:rsidRPr="00615A61">
        <w:t xml:space="preserve">be remembered, and </w:t>
      </w:r>
      <w:r>
        <w:t>you will save.</w:t>
      </w:r>
    </w:p>
    <w:p w:rsidR="005D41F5" w:rsidRPr="00615A61" w:rsidRDefault="005D41F5" w:rsidP="005D41F5">
      <w:pPr>
        <w:numPr>
          <w:ilvl w:val="0"/>
          <w:numId w:val="8"/>
        </w:numPr>
      </w:pPr>
      <w:r w:rsidRPr="00615A61">
        <w:t>Give of yourself.</w:t>
      </w:r>
      <w:r>
        <w:t xml:space="preserve"> An IOU</w:t>
      </w:r>
      <w:r w:rsidRPr="00615A61">
        <w:t xml:space="preserve"> for services such as child-sitting or yard care </w:t>
      </w:r>
      <w:proofErr w:type="gramStart"/>
      <w:r w:rsidRPr="00615A61">
        <w:t>are</w:t>
      </w:r>
      <w:proofErr w:type="gramEnd"/>
      <w:r>
        <w:t xml:space="preserve"> unexpected and always welcome.</w:t>
      </w:r>
    </w:p>
    <w:p w:rsidR="005D41F5" w:rsidRPr="00615A61" w:rsidRDefault="005D41F5" w:rsidP="005D41F5">
      <w:pPr>
        <w:numPr>
          <w:ilvl w:val="0"/>
          <w:numId w:val="8"/>
        </w:numPr>
      </w:pPr>
      <w:r w:rsidRPr="00615A61">
        <w:t>Shop for next year</w:t>
      </w:r>
      <w:r>
        <w:t>’</w:t>
      </w:r>
      <w:r w:rsidRPr="00615A61">
        <w:t xml:space="preserve">s </w:t>
      </w:r>
      <w:r>
        <w:t xml:space="preserve">gift </w:t>
      </w:r>
      <w:r w:rsidRPr="00615A61">
        <w:t>wrap and holiday cards after the December ho</w:t>
      </w:r>
      <w:r>
        <w:t>lidays are over.</w:t>
      </w:r>
    </w:p>
    <w:p w:rsidR="005D41F5" w:rsidRPr="00615A61" w:rsidRDefault="005D41F5" w:rsidP="005D41F5">
      <w:pPr>
        <w:numPr>
          <w:ilvl w:val="0"/>
          <w:numId w:val="8"/>
        </w:numPr>
      </w:pPr>
      <w:r w:rsidRPr="00615A61">
        <w:t>Give hand-crafted or sewn gifts. They often mea</w:t>
      </w:r>
      <w:r>
        <w:t>n more than store-bought items.</w:t>
      </w:r>
    </w:p>
    <w:p w:rsidR="005D41F5" w:rsidRPr="00615A61" w:rsidRDefault="005D41F5" w:rsidP="005D41F5">
      <w:pPr>
        <w:numPr>
          <w:ilvl w:val="0"/>
          <w:numId w:val="8"/>
        </w:numPr>
      </w:pPr>
      <w:r w:rsidRPr="00615A61">
        <w:t>When shopping for gifts of any kind, be sure to do so only if i</w:t>
      </w:r>
      <w:r>
        <w:t>tems are on sale or discounted.</w:t>
      </w:r>
    </w:p>
    <w:p w:rsidR="005D41F5" w:rsidRPr="00B01B3B" w:rsidRDefault="005D41F5" w:rsidP="005D41F5">
      <w:pPr>
        <w:pStyle w:val="Heading3"/>
      </w:pPr>
      <w:r w:rsidRPr="00B01B3B">
        <w:t xml:space="preserve">Household </w:t>
      </w:r>
    </w:p>
    <w:p w:rsidR="005D41F5" w:rsidRPr="00615A61" w:rsidRDefault="005D41F5" w:rsidP="005D41F5">
      <w:pPr>
        <w:numPr>
          <w:ilvl w:val="0"/>
          <w:numId w:val="8"/>
        </w:numPr>
      </w:pPr>
      <w:r w:rsidRPr="00615A61">
        <w:t>Do your</w:t>
      </w:r>
      <w:r>
        <w:t xml:space="preserve"> own yard work and landscaping.</w:t>
      </w:r>
    </w:p>
    <w:p w:rsidR="005D41F5" w:rsidRPr="00615A61" w:rsidRDefault="005D41F5" w:rsidP="005D41F5">
      <w:pPr>
        <w:numPr>
          <w:ilvl w:val="0"/>
          <w:numId w:val="8"/>
        </w:numPr>
      </w:pPr>
      <w:r w:rsidRPr="00615A61">
        <w:t>Do your own routine maintenance: painting, minor roofing, putting up the TV antenna, etc. "How to" books in the library have</w:t>
      </w:r>
      <w:r>
        <w:t xml:space="preserve"> many tips on minor repairs.</w:t>
      </w:r>
    </w:p>
    <w:p w:rsidR="005D41F5" w:rsidRPr="00615A61" w:rsidRDefault="005D41F5" w:rsidP="005D41F5">
      <w:pPr>
        <w:numPr>
          <w:ilvl w:val="0"/>
          <w:numId w:val="8"/>
        </w:numPr>
      </w:pPr>
      <w:r w:rsidRPr="00615A61">
        <w:t>Get some of your household needs at</w:t>
      </w:r>
      <w:r>
        <w:t xml:space="preserve"> garage/lawn/porch/stoop sales.</w:t>
      </w:r>
    </w:p>
    <w:p w:rsidR="005D41F5" w:rsidRPr="00615A61" w:rsidRDefault="005D41F5" w:rsidP="005D41F5">
      <w:pPr>
        <w:numPr>
          <w:ilvl w:val="0"/>
          <w:numId w:val="8"/>
        </w:numPr>
      </w:pPr>
      <w:r w:rsidRPr="00615A61">
        <w:t xml:space="preserve">Buy good quality paint. You can use less and </w:t>
      </w:r>
      <w:r>
        <w:t>it will probably last longer.</w:t>
      </w:r>
    </w:p>
    <w:p w:rsidR="005D41F5" w:rsidRPr="00615A61" w:rsidRDefault="005D41F5" w:rsidP="005D41F5">
      <w:pPr>
        <w:numPr>
          <w:ilvl w:val="0"/>
          <w:numId w:val="8"/>
        </w:numPr>
      </w:pPr>
      <w:r w:rsidRPr="00615A61">
        <w:t>Trade your repair knowledge for your neighbor</w:t>
      </w:r>
      <w:r>
        <w:t>’</w:t>
      </w:r>
      <w:r w:rsidRPr="00615A61">
        <w:t xml:space="preserve">s. </w:t>
      </w:r>
      <w:r>
        <w:t>This is</w:t>
      </w:r>
      <w:r w:rsidRPr="00615A61">
        <w:t xml:space="preserve"> called ba</w:t>
      </w:r>
      <w:r>
        <w:t>rter, and nobody pays anything.</w:t>
      </w:r>
    </w:p>
    <w:p w:rsidR="005D41F5" w:rsidRPr="00615A61" w:rsidRDefault="005D41F5" w:rsidP="005D41F5">
      <w:pPr>
        <w:numPr>
          <w:ilvl w:val="0"/>
          <w:numId w:val="8"/>
        </w:numPr>
      </w:pPr>
      <w:r w:rsidRPr="00615A61">
        <w:t>Never pa</w:t>
      </w:r>
      <w:r>
        <w:t>int outside (or inside) when it i</w:t>
      </w:r>
      <w:r w:rsidRPr="00615A61">
        <w:t xml:space="preserve">s </w:t>
      </w:r>
      <w:r>
        <w:t>below</w:t>
      </w:r>
      <w:r w:rsidRPr="00615A61">
        <w:t xml:space="preserve"> 55 degrees. The wood may not be dry, and the paint will crack later.</w:t>
      </w:r>
    </w:p>
    <w:p w:rsidR="005D41F5" w:rsidRPr="00615A61" w:rsidRDefault="005D41F5" w:rsidP="005D41F5">
      <w:pPr>
        <w:numPr>
          <w:ilvl w:val="0"/>
          <w:numId w:val="8"/>
        </w:numPr>
      </w:pPr>
      <w:r w:rsidRPr="00615A61">
        <w:t>Use water with ammonia or white vinegar for clea</w:t>
      </w:r>
      <w:r>
        <w:t>ning the kitchen and bathrooms.</w:t>
      </w:r>
    </w:p>
    <w:p w:rsidR="005D41F5" w:rsidRPr="00B01B3B" w:rsidRDefault="005D41F5" w:rsidP="005D41F5">
      <w:pPr>
        <w:pStyle w:val="Heading3"/>
      </w:pPr>
      <w:r w:rsidRPr="00B01B3B">
        <w:t xml:space="preserve">Telephone </w:t>
      </w:r>
    </w:p>
    <w:p w:rsidR="005D41F5" w:rsidRPr="002A6AF8" w:rsidRDefault="005D41F5" w:rsidP="005D41F5">
      <w:pPr>
        <w:numPr>
          <w:ilvl w:val="0"/>
          <w:numId w:val="8"/>
        </w:numPr>
      </w:pPr>
      <w:r w:rsidRPr="002A6AF8">
        <w:t xml:space="preserve">Use a food timer to help </w:t>
      </w:r>
      <w:r>
        <w:t>limit the length of your calls.</w:t>
      </w:r>
    </w:p>
    <w:p w:rsidR="005D41F5" w:rsidRPr="002A6AF8" w:rsidRDefault="005D41F5" w:rsidP="005D41F5">
      <w:pPr>
        <w:numPr>
          <w:ilvl w:val="0"/>
          <w:numId w:val="8"/>
        </w:numPr>
      </w:pPr>
      <w:r w:rsidRPr="002A6AF8">
        <w:t xml:space="preserve">Check with your long-distance carrier about discount programs that best fit your geographic calling pattern. </w:t>
      </w:r>
      <w:r>
        <w:t>Compare wireless plans versus long distance call charges.</w:t>
      </w:r>
    </w:p>
    <w:p w:rsidR="005D41F5" w:rsidRPr="002A6AF8" w:rsidRDefault="005D41F5" w:rsidP="005D41F5">
      <w:pPr>
        <w:numPr>
          <w:ilvl w:val="0"/>
          <w:numId w:val="8"/>
        </w:numPr>
      </w:pPr>
      <w:r w:rsidRPr="002A6AF8">
        <w:t>Consider switching to a cheaper long-distance carrier. This can be confusing, so before you sign up for the "deal of the minute</w:t>
      </w:r>
      <w:r>
        <w:t>,</w:t>
      </w:r>
      <w:r w:rsidRPr="002A6AF8">
        <w:t>"</w:t>
      </w:r>
      <w:r>
        <w:t xml:space="preserve"> </w:t>
      </w:r>
      <w:r w:rsidRPr="002A6AF8">
        <w:t xml:space="preserve">compare the offered rate per minute with your actual average over the past few bills. </w:t>
      </w:r>
      <w:r>
        <w:t>I</w:t>
      </w:r>
      <w:r w:rsidRPr="002A6AF8">
        <w:t>f this checks out, ask about additional available financial switching incentives</w:t>
      </w:r>
      <w:r>
        <w:t xml:space="preserve">. </w:t>
      </w:r>
      <w:r w:rsidRPr="002A6AF8">
        <w:t xml:space="preserve">BE SURE TO READ THE FINE PRINT. </w:t>
      </w:r>
    </w:p>
    <w:p w:rsidR="005D41F5" w:rsidRPr="002A6AF8" w:rsidRDefault="005D41F5" w:rsidP="005D41F5">
      <w:pPr>
        <w:numPr>
          <w:ilvl w:val="0"/>
          <w:numId w:val="8"/>
        </w:numPr>
      </w:pPr>
      <w:r w:rsidRPr="002A6AF8">
        <w:t xml:space="preserve">Eliminate any add-on services you can do without (such as call waiting, automatic messaging, automatic redial, </w:t>
      </w:r>
      <w:proofErr w:type="spellStart"/>
      <w:r w:rsidRPr="002A6AF8">
        <w:t>et</w:t>
      </w:r>
      <w:r>
        <w:t>c</w:t>
      </w:r>
      <w:proofErr w:type="spellEnd"/>
      <w:r>
        <w:t>).</w:t>
      </w:r>
    </w:p>
    <w:p w:rsidR="005D41F5" w:rsidRDefault="005D41F5" w:rsidP="005D41F5">
      <w:pPr>
        <w:numPr>
          <w:ilvl w:val="0"/>
          <w:numId w:val="8"/>
        </w:numPr>
      </w:pPr>
      <w:r w:rsidRPr="002A6AF8">
        <w:t xml:space="preserve">Plan the topics you want to cover to avoid </w:t>
      </w:r>
      <w:r>
        <w:t>calling back.</w:t>
      </w:r>
    </w:p>
    <w:p w:rsidR="005D41F5" w:rsidRPr="00B01B3B" w:rsidRDefault="005D41F5" w:rsidP="005D41F5">
      <w:pPr>
        <w:pStyle w:val="Heading3"/>
      </w:pPr>
      <w:r w:rsidRPr="00B01B3B">
        <w:t xml:space="preserve">Transportation </w:t>
      </w:r>
    </w:p>
    <w:p w:rsidR="005D41F5" w:rsidRPr="002A6AF8" w:rsidRDefault="005D41F5" w:rsidP="005D41F5">
      <w:pPr>
        <w:numPr>
          <w:ilvl w:val="0"/>
          <w:numId w:val="8"/>
        </w:numPr>
      </w:pPr>
      <w:r w:rsidRPr="002A6AF8">
        <w:t xml:space="preserve">Public transportation will also get you there, and </w:t>
      </w:r>
      <w:r>
        <w:t>it is usually cheaper.</w:t>
      </w:r>
    </w:p>
    <w:p w:rsidR="005D41F5" w:rsidRPr="002A6AF8" w:rsidRDefault="005D41F5" w:rsidP="005D41F5">
      <w:pPr>
        <w:numPr>
          <w:ilvl w:val="0"/>
          <w:numId w:val="8"/>
        </w:numPr>
      </w:pPr>
      <w:r w:rsidRPr="002A6AF8">
        <w:t>Buying a car? It is always better to buy a two-year-old used car than a brand new car, since most cars incur about 50 percent of their depreciat</w:t>
      </w:r>
      <w:r>
        <w:t>ion during the first two years.</w:t>
      </w:r>
    </w:p>
    <w:p w:rsidR="005D41F5" w:rsidRPr="002A6AF8" w:rsidRDefault="005D41F5" w:rsidP="005D41F5">
      <w:pPr>
        <w:numPr>
          <w:ilvl w:val="0"/>
          <w:numId w:val="8"/>
        </w:numPr>
      </w:pPr>
      <w:r w:rsidRPr="002A6AF8">
        <w:t>Buying a used car? Better have it thoroughly checked out by a trusted mechanic. Caveat</w:t>
      </w:r>
      <w:r>
        <w:t xml:space="preserve"> emptor (let the buyer beware).</w:t>
      </w:r>
    </w:p>
    <w:p w:rsidR="005D41F5" w:rsidRPr="002A6AF8" w:rsidRDefault="005D41F5" w:rsidP="005D41F5">
      <w:pPr>
        <w:numPr>
          <w:ilvl w:val="0"/>
          <w:numId w:val="8"/>
        </w:numPr>
      </w:pPr>
      <w:r w:rsidRPr="002A6AF8">
        <w:t xml:space="preserve">Car pools are good for the environment. If possible, start one and share the expense instead of paying </w:t>
      </w:r>
      <w:r>
        <w:t>all of it</w:t>
      </w:r>
      <w:r w:rsidRPr="002A6AF8">
        <w:t xml:space="preserve">. </w:t>
      </w:r>
    </w:p>
    <w:p w:rsidR="005D41F5" w:rsidRPr="00B01B3B" w:rsidRDefault="005D41F5" w:rsidP="005D41F5">
      <w:pPr>
        <w:pStyle w:val="Heading3"/>
      </w:pPr>
      <w:r w:rsidRPr="00B01B3B">
        <w:t xml:space="preserve">Utilities </w:t>
      </w:r>
    </w:p>
    <w:p w:rsidR="005D41F5" w:rsidRPr="002A6AF8" w:rsidRDefault="005D41F5" w:rsidP="005D41F5">
      <w:pPr>
        <w:numPr>
          <w:ilvl w:val="0"/>
          <w:numId w:val="8"/>
        </w:numPr>
      </w:pPr>
      <w:r w:rsidRPr="002A6AF8">
        <w:t>Insulate uninsulated spaces like attics, and use storm windows and weatherproofing</w:t>
      </w:r>
      <w:r>
        <w:t xml:space="preserve"> materials to reduce heat loss.</w:t>
      </w:r>
    </w:p>
    <w:p w:rsidR="005D41F5" w:rsidRPr="002A6AF8" w:rsidRDefault="005D41F5" w:rsidP="005D41F5">
      <w:pPr>
        <w:numPr>
          <w:ilvl w:val="0"/>
          <w:numId w:val="8"/>
        </w:numPr>
      </w:pPr>
      <w:r w:rsidRPr="002A6AF8">
        <w:t>Set the thermostat for 65 degrees and lower it when you go to sleep. Never set it below 55 degrees</w:t>
      </w:r>
      <w:r>
        <w:t xml:space="preserve"> as pipes can freeze.</w:t>
      </w:r>
    </w:p>
    <w:p w:rsidR="005D41F5" w:rsidRPr="002A6AF8" w:rsidRDefault="005D41F5" w:rsidP="005D41F5">
      <w:pPr>
        <w:numPr>
          <w:ilvl w:val="0"/>
          <w:numId w:val="8"/>
        </w:numPr>
      </w:pPr>
      <w:r w:rsidRPr="002A6AF8">
        <w:t xml:space="preserve">Keep air conditioner use to a minimum. </w:t>
      </w:r>
      <w:r>
        <w:t>Fans are cheaper to operate.</w:t>
      </w:r>
    </w:p>
    <w:p w:rsidR="005D41F5" w:rsidRPr="002A6AF8" w:rsidRDefault="005D41F5" w:rsidP="005D41F5">
      <w:pPr>
        <w:numPr>
          <w:ilvl w:val="0"/>
          <w:numId w:val="8"/>
        </w:numPr>
      </w:pPr>
      <w:r w:rsidRPr="002A6AF8">
        <w:t xml:space="preserve">Wear extra layers of clothing in the winter. </w:t>
      </w:r>
      <w:r>
        <w:t>Do not just turn up the heat.</w:t>
      </w:r>
    </w:p>
    <w:p w:rsidR="005D41F5" w:rsidRPr="002A6AF8" w:rsidRDefault="005D41F5" w:rsidP="005D41F5">
      <w:pPr>
        <w:numPr>
          <w:ilvl w:val="0"/>
          <w:numId w:val="8"/>
        </w:numPr>
      </w:pPr>
      <w:r w:rsidRPr="002A6AF8">
        <w:t xml:space="preserve">Seal off </w:t>
      </w:r>
      <w:r>
        <w:t>any unused rooms in the winter.</w:t>
      </w:r>
    </w:p>
    <w:p w:rsidR="005D41F5" w:rsidRPr="002A6AF8" w:rsidRDefault="005D41F5" w:rsidP="005D41F5">
      <w:pPr>
        <w:numPr>
          <w:ilvl w:val="0"/>
          <w:numId w:val="8"/>
        </w:numPr>
      </w:pPr>
      <w:r>
        <w:t>R</w:t>
      </w:r>
      <w:r w:rsidRPr="002A6AF8">
        <w:t>educ</w:t>
      </w:r>
      <w:r>
        <w:t>e</w:t>
      </w:r>
      <w:r w:rsidRPr="002A6AF8">
        <w:t xml:space="preserve"> your wat</w:t>
      </w:r>
      <w:r>
        <w:t>er heater temperature.</w:t>
      </w:r>
    </w:p>
    <w:p w:rsidR="005D41F5" w:rsidRPr="002A6AF8" w:rsidRDefault="005D41F5" w:rsidP="005D41F5">
      <w:pPr>
        <w:numPr>
          <w:ilvl w:val="0"/>
          <w:numId w:val="8"/>
        </w:numPr>
      </w:pPr>
      <w:r w:rsidRPr="002A6AF8">
        <w:t>Ins</w:t>
      </w:r>
      <w:r>
        <w:t>tall water-saving showerheads.</w:t>
      </w:r>
    </w:p>
    <w:p w:rsidR="005D41F5" w:rsidRPr="002A6AF8" w:rsidRDefault="005D41F5" w:rsidP="005D41F5">
      <w:pPr>
        <w:numPr>
          <w:ilvl w:val="0"/>
          <w:numId w:val="8"/>
        </w:numPr>
      </w:pPr>
      <w:r w:rsidRPr="002A6AF8">
        <w:t>Cut back on watering the lawn and/or ref</w:t>
      </w:r>
      <w:r>
        <w:t>illing backyard swimming pools.</w:t>
      </w:r>
    </w:p>
    <w:p w:rsidR="005D41F5" w:rsidRDefault="005D41F5" w:rsidP="005D41F5">
      <w:pPr>
        <w:numPr>
          <w:ilvl w:val="0"/>
          <w:numId w:val="8"/>
        </w:numPr>
      </w:pPr>
      <w:r w:rsidRPr="002A6AF8">
        <w:t>T</w:t>
      </w:r>
      <w:r>
        <w:t>urn off lights when not in use.</w:t>
      </w:r>
    </w:p>
    <w:p w:rsidR="005D41F5" w:rsidRDefault="005D41F5" w:rsidP="005D41F5">
      <w:r>
        <w:br w:type="page"/>
      </w:r>
    </w:p>
    <w:p w:rsidR="005D41F5" w:rsidRPr="00B01B3B" w:rsidRDefault="005D41F5" w:rsidP="005D41F5">
      <w:pPr>
        <w:pStyle w:val="Heading3"/>
      </w:pPr>
      <w:r w:rsidRPr="00B01B3B">
        <w:t xml:space="preserve">Vehicles </w:t>
      </w:r>
    </w:p>
    <w:p w:rsidR="005D41F5" w:rsidRPr="004A7C60" w:rsidRDefault="005D41F5" w:rsidP="005D41F5">
      <w:pPr>
        <w:numPr>
          <w:ilvl w:val="0"/>
          <w:numId w:val="8"/>
        </w:numPr>
      </w:pPr>
      <w:r w:rsidRPr="004A7C60">
        <w:t xml:space="preserve">Consolidate your errands </w:t>
      </w:r>
      <w:r>
        <w:t>and plan the route efficiently.</w:t>
      </w:r>
    </w:p>
    <w:p w:rsidR="005D41F5" w:rsidRPr="004A7C60" w:rsidRDefault="005D41F5" w:rsidP="005D41F5">
      <w:pPr>
        <w:numPr>
          <w:ilvl w:val="0"/>
          <w:numId w:val="8"/>
        </w:numPr>
      </w:pPr>
      <w:r>
        <w:t>Do not</w:t>
      </w:r>
      <w:r w:rsidRPr="004A7C60">
        <w:t xml:space="preserve"> use the car for </w:t>
      </w:r>
      <w:r>
        <w:t>nearby</w:t>
      </w:r>
      <w:r w:rsidRPr="004A7C60">
        <w:t xml:space="preserve"> errands. </w:t>
      </w:r>
      <w:r>
        <w:t>Walking is great exercise.</w:t>
      </w:r>
    </w:p>
    <w:p w:rsidR="005D41F5" w:rsidRPr="004A7C60" w:rsidRDefault="005D41F5" w:rsidP="005D41F5">
      <w:pPr>
        <w:numPr>
          <w:ilvl w:val="0"/>
          <w:numId w:val="8"/>
        </w:numPr>
      </w:pPr>
      <w:r w:rsidRPr="004A7C60">
        <w:t>Shopping for the best veh</w:t>
      </w:r>
      <w:r>
        <w:t xml:space="preserve">icle insurance rate is necessary. </w:t>
      </w:r>
      <w:r w:rsidRPr="004A7C60">
        <w:t xml:space="preserve">You can do </w:t>
      </w:r>
      <w:r>
        <w:t xml:space="preserve">this from home on the Internet. </w:t>
      </w:r>
      <w:r w:rsidRPr="004A7C60">
        <w:t>When you compare insurance rates, remembe</w:t>
      </w:r>
      <w:r>
        <w:t>r to keep "apples with apples."</w:t>
      </w:r>
    </w:p>
    <w:p w:rsidR="005D41F5" w:rsidRPr="004A7C60" w:rsidRDefault="005D41F5" w:rsidP="005D41F5">
      <w:pPr>
        <w:numPr>
          <w:ilvl w:val="0"/>
          <w:numId w:val="8"/>
        </w:numPr>
      </w:pPr>
      <w:r w:rsidRPr="004A7C60">
        <w:t>Choose a higher deductible on col</w:t>
      </w:r>
      <w:r>
        <w:t>lision insurance.</w:t>
      </w:r>
    </w:p>
    <w:p w:rsidR="005D41F5" w:rsidRPr="004A7C60" w:rsidRDefault="005D41F5" w:rsidP="005D41F5">
      <w:pPr>
        <w:numPr>
          <w:ilvl w:val="0"/>
          <w:numId w:val="8"/>
        </w:numPr>
      </w:pPr>
      <w:r w:rsidRPr="004A7C60">
        <w:t xml:space="preserve">Drop your collision </w:t>
      </w:r>
      <w:r>
        <w:t>insurance if your car is older.</w:t>
      </w:r>
    </w:p>
    <w:p w:rsidR="005D41F5" w:rsidRPr="004A7C60" w:rsidRDefault="005D41F5" w:rsidP="005D41F5">
      <w:pPr>
        <w:numPr>
          <w:ilvl w:val="0"/>
          <w:numId w:val="8"/>
        </w:numPr>
      </w:pPr>
      <w:r w:rsidRPr="004A7C60">
        <w:t xml:space="preserve">You must have liability insurance, but </w:t>
      </w:r>
      <w:r>
        <w:t xml:space="preserve">it is </w:t>
      </w:r>
      <w:r w:rsidRPr="004A7C60">
        <w:t>also a good idea to carry ins</w:t>
      </w:r>
      <w:r>
        <w:t>urance for uninsured motorists.</w:t>
      </w:r>
    </w:p>
    <w:p w:rsidR="005D41F5" w:rsidRPr="004A7C60" w:rsidRDefault="005D41F5" w:rsidP="005D41F5">
      <w:pPr>
        <w:numPr>
          <w:ilvl w:val="0"/>
          <w:numId w:val="8"/>
        </w:numPr>
      </w:pPr>
      <w:r>
        <w:t>Drive sanely and smoothly</w:t>
      </w:r>
      <w:r w:rsidRPr="004A7C60">
        <w:t xml:space="preserve"> </w:t>
      </w:r>
      <w:r w:rsidRPr="00677D34">
        <w:t>–</w:t>
      </w:r>
      <w:r>
        <w:t xml:space="preserve"> </w:t>
      </w:r>
      <w:r w:rsidRPr="004A7C60">
        <w:t>no sudden stops or starts. Less gas use is the pa</w:t>
      </w:r>
      <w:r>
        <w:t>yoff.</w:t>
      </w:r>
    </w:p>
    <w:p w:rsidR="005D41F5" w:rsidRPr="004A7C60" w:rsidRDefault="005D41F5" w:rsidP="005D41F5">
      <w:pPr>
        <w:numPr>
          <w:ilvl w:val="0"/>
          <w:numId w:val="8"/>
        </w:numPr>
      </w:pPr>
      <w:r w:rsidRPr="004A7C60">
        <w:t xml:space="preserve">Always change your oil at recommended intervals. An ounce of prevention is worth a pound of cure. </w:t>
      </w:r>
      <w:r>
        <w:t>R</w:t>
      </w:r>
      <w:r w:rsidRPr="004A7C60">
        <w:t>ead your owner</w:t>
      </w:r>
      <w:r>
        <w:rPr>
          <w:szCs w:val="24"/>
        </w:rPr>
        <w:t>’</w:t>
      </w:r>
      <w:r w:rsidRPr="004A7C60">
        <w:t xml:space="preserve">s manual for other regular </w:t>
      </w:r>
      <w:r>
        <w:t>things you need to do. Do them!</w:t>
      </w:r>
    </w:p>
    <w:p w:rsidR="005D41F5" w:rsidRPr="004A7C60" w:rsidRDefault="005D41F5" w:rsidP="005D41F5">
      <w:pPr>
        <w:numPr>
          <w:ilvl w:val="0"/>
          <w:numId w:val="8"/>
        </w:numPr>
      </w:pPr>
      <w:r w:rsidRPr="004A7C60">
        <w:t>Make sure you subscribe to an emergency road service.</w:t>
      </w:r>
      <w:r>
        <w:t xml:space="preserve"> It is</w:t>
      </w:r>
      <w:r w:rsidRPr="004A7C60">
        <w:t xml:space="preserve"> inexpensive and the first time you need it, </w:t>
      </w:r>
      <w:r>
        <w:t>you will find you are happy you have it.</w:t>
      </w:r>
    </w:p>
    <w:p w:rsidR="005D41F5" w:rsidRPr="00CA585E" w:rsidRDefault="005D41F5" w:rsidP="005D41F5">
      <w:pPr>
        <w:pStyle w:val="Heading2Worksheet"/>
      </w:pPr>
      <w:bookmarkStart w:id="39" w:name="_Worksheet_C_-"/>
      <w:bookmarkEnd w:id="39"/>
      <w:r w:rsidRPr="00B01B3B">
        <w:rPr>
          <w:sz w:val="24"/>
          <w:szCs w:val="24"/>
        </w:rPr>
        <w:br w:type="page"/>
      </w:r>
      <w:bookmarkStart w:id="40" w:name="_Toc276650612"/>
      <w:bookmarkStart w:id="41" w:name="_Toc367087236"/>
      <w:r w:rsidRPr="00CA585E">
        <w:t>Worksheet C – Important Documents to Hand-Carry</w:t>
      </w:r>
      <w:bookmarkEnd w:id="40"/>
      <w:bookmarkEnd w:id="41"/>
    </w:p>
    <w:p w:rsidR="005D41F5" w:rsidRDefault="005D41F5" w:rsidP="005D41F5">
      <w:r>
        <w:t xml:space="preserve">At all times, it is a good idea to hand-carry and </w:t>
      </w:r>
      <w:proofErr w:type="gramStart"/>
      <w:r>
        <w:t>keep</w:t>
      </w:r>
      <w:proofErr w:type="gramEnd"/>
      <w:r>
        <w:t xml:space="preserve"> in your possession any documents with your name, social security number and birth date. This is all an identity thief needs to steal an identity.</w:t>
      </w:r>
    </w:p>
    <w:tbl>
      <w:tblPr>
        <w:tblW w:w="9449" w:type="dxa"/>
        <w:tblCellSpacing w:w="7" w:type="dxa"/>
        <w:tblInd w:w="-2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8383"/>
        <w:gridCol w:w="1066"/>
      </w:tblGrid>
      <w:tr w:rsidR="005D41F5" w:rsidRPr="00C35DBA" w:rsidTr="00DD39B6">
        <w:trPr>
          <w:tblHeade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rPr>
                <w:b/>
                <w:bCs/>
              </w:rPr>
            </w:pPr>
            <w:r w:rsidRPr="00C35DBA">
              <w:rPr>
                <w:b/>
                <w:bCs/>
              </w:rPr>
              <w:t>Documents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spacing w:before="40" w:after="40"/>
              <w:jc w:val="center"/>
              <w:rPr>
                <w:b/>
                <w:bCs/>
              </w:rPr>
            </w:pPr>
            <w:r w:rsidRPr="00C35DBA">
              <w:rPr>
                <w:b/>
                <w:bCs/>
              </w:rPr>
              <w:t>Check</w:t>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Adoption </w:t>
            </w:r>
            <w:r>
              <w:t>p</w:t>
            </w:r>
            <w:r w:rsidRPr="00C35DBA">
              <w:t xml:space="preserve">apers, (if applicable) </w:t>
            </w:r>
            <w:r>
              <w:t>and court-</w:t>
            </w:r>
            <w:r w:rsidRPr="00C35DBA">
              <w:t>ordered name changes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5ABF33D" wp14:editId="709F4106">
                  <wp:extent cx="257175" cy="228600"/>
                  <wp:effectExtent l="0" t="0" r="9525" b="0"/>
                  <wp:docPr id="32" name="Picture 32" descr="Check Box for Adoption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Allotment </w:t>
            </w:r>
            <w:r>
              <w:t>r</w:t>
            </w:r>
            <w:r w:rsidRPr="00C35DBA">
              <w:t>ecords (copy of allotment application)</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56187708" wp14:editId="039B4C2C">
                  <wp:extent cx="257175" cy="228600"/>
                  <wp:effectExtent l="0" t="0" r="9525" b="0"/>
                  <wp:docPr id="9" name="Picture 9" descr="Check Box for Allotment rec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Birth </w:t>
            </w:r>
            <w:r>
              <w:t>c</w:t>
            </w:r>
            <w:r w:rsidRPr="00C35DBA">
              <w:t>ertificates (original or certified copies) for all family members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52695D7A" wp14:editId="2F33F02E">
                  <wp:extent cx="257175" cy="228600"/>
                  <wp:effectExtent l="0" t="0" r="9525" b="0"/>
                  <wp:docPr id="10" name="Picture 10" descr="Check Box for Birth certific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Bank </w:t>
            </w:r>
            <w:r>
              <w:t>s</w:t>
            </w:r>
            <w:r w:rsidRPr="00C35DBA">
              <w:t>tatements (checking/savings)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1B0D27E5" wp14:editId="62C048D7">
                  <wp:extent cx="257175" cy="228600"/>
                  <wp:effectExtent l="0" t="0" r="9525" b="0"/>
                  <wp:docPr id="262" name="Picture 262" descr="Check Box for Bank stat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B</w:t>
            </w:r>
            <w:r w:rsidRPr="00C35DBA">
              <w:t>lank</w:t>
            </w:r>
            <w:r>
              <w:t xml:space="preserve"> and c</w:t>
            </w:r>
            <w:r w:rsidRPr="00C35DBA">
              <w:t>anceled</w:t>
            </w:r>
            <w:r>
              <w:t xml:space="preserve"> checks and you c</w:t>
            </w:r>
            <w:r w:rsidRPr="00C35DBA">
              <w:t xml:space="preserve">urrent </w:t>
            </w:r>
            <w:r>
              <w:t>bank s</w:t>
            </w:r>
            <w:r w:rsidRPr="00C35DBA">
              <w:t>tatement</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1863B24A" wp14:editId="43BB7AE1">
                  <wp:extent cx="257175" cy="228600"/>
                  <wp:effectExtent l="0" t="0" r="9525" b="0"/>
                  <wp:docPr id="264" name="Picture 264" descr="Check Box for Blank and canceled che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Car</w:t>
            </w:r>
            <w:r w:rsidRPr="00C35DBA">
              <w:t xml:space="preserve"> </w:t>
            </w:r>
            <w:r>
              <w:t>i</w:t>
            </w:r>
            <w:r w:rsidRPr="00C35DBA">
              <w:t xml:space="preserve">nsurance, </w:t>
            </w:r>
            <w:r>
              <w:t>r</w:t>
            </w:r>
            <w:r w:rsidRPr="00C35DBA">
              <w:t>egistration</w:t>
            </w:r>
            <w:r>
              <w:t xml:space="preserve"> and t</w:t>
            </w:r>
            <w:r w:rsidRPr="00C35DBA">
              <w:t>itle</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725882FB" wp14:editId="48A5DAFB">
                  <wp:extent cx="257175" cy="228600"/>
                  <wp:effectExtent l="0" t="0" r="9525" b="0"/>
                  <wp:docPr id="265" name="Picture 265" descr="Check Box for Car insurance, registration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Copy of credit cards or other wallet items, in case the wallet is stolen. This paperwork should be carried separately from your wallet or purse</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50B6AD70" wp14:editId="0B28728A">
                  <wp:extent cx="257175" cy="228600"/>
                  <wp:effectExtent l="0" t="0" r="9525" b="0"/>
                  <wp:docPr id="266" name="Picture 266" descr="Check Box for Copy of credit cards or other walle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Child ID </w:t>
            </w:r>
            <w:r>
              <w:t>f</w:t>
            </w:r>
            <w:r w:rsidRPr="00C35DBA">
              <w:t>ile</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70F84A2" wp14:editId="39601837">
                  <wp:extent cx="257175" cy="228600"/>
                  <wp:effectExtent l="0" t="0" r="9525" b="0"/>
                  <wp:docPr id="269" name="Picture 269" descr="Check Box for Child I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C</w:t>
            </w:r>
            <w:r w:rsidRPr="00C35DBA">
              <w:t>ompany</w:t>
            </w:r>
            <w:r>
              <w:t xml:space="preserve"> name</w:t>
            </w:r>
            <w:r w:rsidRPr="00C35DBA">
              <w:t>, address, phone number, policy number and type of insurance for each company (life</w:t>
            </w:r>
            <w:r>
              <w:t xml:space="preserve">, </w:t>
            </w:r>
            <w:r w:rsidRPr="00C35DBA">
              <w:t>fire</w:t>
            </w:r>
            <w:r>
              <w:t xml:space="preserve">, </w:t>
            </w:r>
            <w:r w:rsidRPr="00C35DBA">
              <w:t>etc</w:t>
            </w:r>
            <w:r>
              <w:t>.</w:t>
            </w:r>
            <w:r w:rsidRPr="00C35DBA">
              <w:t>)</w:t>
            </w:r>
            <w:r>
              <w:t xml:space="preserve"> for all i</w:t>
            </w:r>
            <w:r w:rsidRPr="00C35DBA">
              <w:t xml:space="preserve">nsurance </w:t>
            </w:r>
            <w:r>
              <w:t>p</w:t>
            </w:r>
            <w:r w:rsidRPr="00C35DBA">
              <w:t>olicies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5E3FF49E" wp14:editId="5698416A">
                  <wp:extent cx="257175" cy="228600"/>
                  <wp:effectExtent l="0" t="0" r="9525" b="0"/>
                  <wp:docPr id="270" name="Picture 270" descr="Check Box for Company name, address, 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Credit ca</w:t>
            </w:r>
            <w:r w:rsidRPr="00C35DBA">
              <w:t>rds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740E2BB8" wp14:editId="5EB024C8">
                  <wp:extent cx="257175" cy="228600"/>
                  <wp:effectExtent l="0" t="0" r="9525" b="0"/>
                  <wp:docPr id="271" name="Picture 271" descr="Check Box for 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Deeds and </w:t>
            </w:r>
            <w:r>
              <w:t>m</w:t>
            </w:r>
            <w:r w:rsidRPr="00C35DBA">
              <w:t>ortgages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2B33B697" wp14:editId="79F08669">
                  <wp:extent cx="257175" cy="228600"/>
                  <wp:effectExtent l="0" t="0" r="9525" b="0"/>
                  <wp:docPr id="272" name="Picture 272" descr="Check Box for Deeds and mortg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Divorce papers (pertaining to any prior marriages: </w:t>
            </w:r>
            <w:r>
              <w:t>d</w:t>
            </w:r>
            <w:r w:rsidRPr="00C35DBA">
              <w:t xml:space="preserve">ischarge papers, </w:t>
            </w:r>
            <w:r>
              <w:t>d</w:t>
            </w:r>
            <w:r w:rsidRPr="00C35DBA">
              <w:t xml:space="preserve">ivorce papers, </w:t>
            </w:r>
            <w:r>
              <w:t>d</w:t>
            </w:r>
            <w:r w:rsidRPr="00C35DBA">
              <w:t xml:space="preserve">eath certificates </w:t>
            </w:r>
            <w:r>
              <w:t>and a</w:t>
            </w:r>
            <w:r w:rsidRPr="00C35DBA">
              <w:t>nnulments)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25B023C5" wp14:editId="7158F369">
                  <wp:extent cx="257175" cy="228600"/>
                  <wp:effectExtent l="0" t="0" r="9525" b="0"/>
                  <wp:docPr id="273" name="Picture 273" descr="Check Box for Divorce pap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Driver's </w:t>
            </w:r>
            <w:r>
              <w:t>l</w:t>
            </w:r>
            <w:r w:rsidRPr="00C35DBA">
              <w:t>icenses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19F3DA0C" wp14:editId="3B00C039">
                  <wp:extent cx="257175" cy="228600"/>
                  <wp:effectExtent l="0" t="0" r="9525" b="0"/>
                  <wp:docPr id="274" name="Picture 274" descr="Check Box for Driver's lic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Educational </w:t>
            </w:r>
            <w:r>
              <w:t>r</w:t>
            </w:r>
            <w:r w:rsidRPr="00C35DBA">
              <w:t xml:space="preserve">eport </w:t>
            </w:r>
            <w:r>
              <w:t>c</w:t>
            </w:r>
            <w:r w:rsidRPr="00C35DBA">
              <w:t xml:space="preserve">ards </w:t>
            </w:r>
            <w:r>
              <w:t>and r</w:t>
            </w:r>
            <w:r w:rsidRPr="00C35DBA">
              <w:t xml:space="preserve">ecords, </w:t>
            </w:r>
            <w:r>
              <w:t>i</w:t>
            </w:r>
            <w:r w:rsidRPr="00C35DBA">
              <w:t>ndividual</w:t>
            </w:r>
            <w:r>
              <w:t>ized e</w:t>
            </w:r>
            <w:r w:rsidRPr="00C35DBA">
              <w:t xml:space="preserve">ducation </w:t>
            </w:r>
            <w:r>
              <w:t>p</w:t>
            </w:r>
            <w:r w:rsidRPr="00C35DBA">
              <w:t>lan documentation if applicable (</w:t>
            </w:r>
            <w:r>
              <w:t>p</w:t>
            </w:r>
            <w:r w:rsidRPr="00C35DBA">
              <w:t xml:space="preserve">reschool, K-12) </w:t>
            </w:r>
            <w:r>
              <w:t>and t</w:t>
            </w:r>
            <w:r w:rsidRPr="00C35DBA">
              <w:t xml:space="preserve">ranscripts from </w:t>
            </w:r>
            <w:r>
              <w:t>c</w:t>
            </w:r>
            <w:r w:rsidRPr="00C35DBA">
              <w:t xml:space="preserve">olleges, </w:t>
            </w:r>
            <w:r>
              <w:t>u</w:t>
            </w:r>
            <w:r w:rsidRPr="00C35DBA">
              <w:t xml:space="preserve">niversities, </w:t>
            </w:r>
            <w:r>
              <w:t>v</w:t>
            </w:r>
            <w:r w:rsidRPr="00C35DBA">
              <w:t xml:space="preserve">ocational </w:t>
            </w:r>
            <w:r>
              <w:t>t</w:t>
            </w:r>
            <w:r w:rsidRPr="00C35DBA">
              <w:t xml:space="preserve">raining and </w:t>
            </w:r>
            <w:r>
              <w:t>b</w:t>
            </w:r>
            <w:r w:rsidRPr="00C35DBA">
              <w:t>usiness schools attended. Also</w:t>
            </w:r>
            <w:r>
              <w:t xml:space="preserve">, include </w:t>
            </w:r>
            <w:r w:rsidRPr="00C35DBA">
              <w:t>addresses and phone numbers of these locations.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1D41F42" wp14:editId="01BFEE2A">
                  <wp:extent cx="257175" cy="228600"/>
                  <wp:effectExtent l="0" t="0" r="9525" b="0"/>
                  <wp:docPr id="275" name="Picture 275" descr="Check Box for Educational report cards an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Identification c</w:t>
            </w:r>
            <w:r w:rsidRPr="00C35DBA">
              <w:t>ards (for all dependents 10 years and older)</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7A0A0DBE" wp14:editId="6EBE1B38">
                  <wp:extent cx="257175" cy="228600"/>
                  <wp:effectExtent l="0" t="0" r="9525" b="0"/>
                  <wp:docPr id="448" name="Picture 448" descr="Check Box for Identification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Immunization </w:t>
            </w:r>
            <w:r>
              <w:t>r</w:t>
            </w:r>
            <w:r w:rsidRPr="00C35DBA">
              <w:t>ecords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5F74C9A8" wp14:editId="1E6920A1">
                  <wp:extent cx="257175" cy="228600"/>
                  <wp:effectExtent l="0" t="0" r="9525" b="0"/>
                  <wp:docPr id="276" name="Picture 276" descr="Check Box for Immunization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La</w:t>
            </w:r>
            <w:r>
              <w:t>st leave and earnings statement</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3746C1F8" wp14:editId="308C1B8A">
                  <wp:extent cx="257175" cy="228600"/>
                  <wp:effectExtent l="0" t="0" r="9525" b="0"/>
                  <wp:docPr id="277" name="Picture 277" descr="Check Box for Last leave and earnings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Lists of </w:t>
            </w:r>
            <w:r>
              <w:t>b</w:t>
            </w:r>
            <w:r w:rsidRPr="00C35DBA">
              <w:t xml:space="preserve">onds, </w:t>
            </w:r>
            <w:r>
              <w:t>m</w:t>
            </w:r>
            <w:r w:rsidRPr="00C35DBA">
              <w:t xml:space="preserve">utual </w:t>
            </w:r>
            <w:r>
              <w:t>f</w:t>
            </w:r>
            <w:r w:rsidRPr="00C35DBA">
              <w:t xml:space="preserve">unds, </w:t>
            </w:r>
            <w:r>
              <w:t>s</w:t>
            </w:r>
            <w:r w:rsidRPr="00C35DBA">
              <w:t>tocks and other investments (</w:t>
            </w:r>
            <w:r>
              <w:t>b</w:t>
            </w:r>
            <w:r w:rsidRPr="00C35DBA">
              <w:t>roker</w:t>
            </w:r>
            <w:r>
              <w:t>’</w:t>
            </w:r>
            <w:r w:rsidRPr="00C35DBA">
              <w:t>s</w:t>
            </w:r>
            <w:r>
              <w:t xml:space="preserve"> or registered investment advisor’s</w:t>
            </w:r>
            <w:r w:rsidRPr="00C35DBA">
              <w:t xml:space="preserve"> address, phone number and account number(s))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41EC840" wp14:editId="6BF52500">
                  <wp:extent cx="257175" cy="228600"/>
                  <wp:effectExtent l="0" t="0" r="9525" b="0"/>
                  <wp:docPr id="278" name="Picture 278" descr="Check Box for Lists of bonds, mutual funds, stocks and other invest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List of</w:t>
            </w:r>
            <w:r>
              <w:t xml:space="preserve"> c</w:t>
            </w:r>
            <w:r w:rsidRPr="00C35DBA">
              <w:t>ompany payments due for household (due dates, account numbers, phone numbers and address-to avoid delinquent payments)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3123909" wp14:editId="2D22F1A0">
                  <wp:extent cx="257175" cy="228600"/>
                  <wp:effectExtent l="0" t="0" r="9525" b="0"/>
                  <wp:docPr id="279" name="Picture 279" descr="Check Box for List of company payments due for househ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Marriage </w:t>
            </w:r>
            <w:r>
              <w:t>c</w:t>
            </w:r>
            <w:r w:rsidRPr="00C35DBA">
              <w:t>ertification</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0081E980" wp14:editId="12E777EB">
                  <wp:extent cx="257175" cy="228600"/>
                  <wp:effectExtent l="0" t="0" r="9525" b="0"/>
                  <wp:docPr id="280" name="Picture 280" descr="Check Box for Marriage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Medical </w:t>
            </w:r>
            <w:r>
              <w:t>r</w:t>
            </w:r>
            <w:r w:rsidRPr="00C35DBA">
              <w:t>ecords (</w:t>
            </w:r>
            <w:r>
              <w:t xml:space="preserve">including </w:t>
            </w:r>
            <w:r w:rsidRPr="00C35DBA">
              <w:t>shot records)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6DD60BE9" wp14:editId="4793DC82">
                  <wp:extent cx="257175" cy="228600"/>
                  <wp:effectExtent l="0" t="0" r="9525" b="0"/>
                  <wp:docPr id="281" name="Picture 281" descr="Check Box for Medical rec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Moving </w:t>
            </w:r>
            <w:r>
              <w:t>m</w:t>
            </w:r>
            <w:r w:rsidRPr="00C35DBA">
              <w:t xml:space="preserve">aterials: </w:t>
            </w:r>
            <w:r>
              <w:t>h</w:t>
            </w:r>
            <w:r w:rsidRPr="00C35DBA">
              <w:t xml:space="preserve">old unaccompanied baggage, </w:t>
            </w:r>
            <w:r>
              <w:t>h</w:t>
            </w:r>
            <w:r w:rsidRPr="00C35DBA">
              <w:t xml:space="preserve">ousehold goods and </w:t>
            </w:r>
            <w:r>
              <w:t>s</w:t>
            </w:r>
            <w:r w:rsidRPr="00C35DBA">
              <w:t>hipping/</w:t>
            </w:r>
            <w:r>
              <w:t>s</w:t>
            </w:r>
            <w:r w:rsidRPr="00C35DBA">
              <w:t>torage documents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7A431860" wp14:editId="7B0B20EB">
                  <wp:extent cx="257175" cy="228600"/>
                  <wp:effectExtent l="0" t="0" r="9525" b="0"/>
                  <wp:docPr id="282" name="Picture 282" descr="Check Box for Moving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Orders (extra copies-minimum </w:t>
            </w:r>
            <w:r>
              <w:t>three</w:t>
            </w:r>
            <w:r w:rsidRPr="00C35DBA">
              <w:t xml:space="preserve">) and </w:t>
            </w:r>
            <w:r>
              <w:t>d</w:t>
            </w:r>
            <w:r w:rsidRPr="00C35DBA">
              <w:t xml:space="preserve">ependent </w:t>
            </w:r>
            <w:r>
              <w:t>o</w:t>
            </w:r>
            <w:r w:rsidRPr="00C35DBA">
              <w:t>rders if separate</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F61AEC5" wp14:editId="717AAAAF">
                  <wp:extent cx="257175" cy="228600"/>
                  <wp:effectExtent l="0" t="0" r="9525" b="0"/>
                  <wp:docPr id="283" name="Picture 283" descr="Check Box for Orders (extra copies-minimum three) and dependent orders if sep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Original </w:t>
            </w:r>
            <w:r>
              <w:t>w</w:t>
            </w:r>
            <w:r w:rsidRPr="00C35DBA">
              <w:t>ill</w:t>
            </w:r>
            <w:r>
              <w:t xml:space="preserve"> and trust(s)</w:t>
            </w:r>
            <w:r w:rsidRPr="00C35DBA">
              <w:t xml:space="preserve"> (</w:t>
            </w:r>
            <w:r>
              <w:t>p</w:t>
            </w:r>
            <w:r w:rsidRPr="00C35DBA">
              <w:t xml:space="preserve">er </w:t>
            </w:r>
            <w:r>
              <w:t>a</w:t>
            </w:r>
            <w:r w:rsidRPr="00C35DBA">
              <w:t>dult)</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6F80E12D" wp14:editId="3E4B8032">
                  <wp:extent cx="257175" cy="228600"/>
                  <wp:effectExtent l="0" t="0" r="9525" b="0"/>
                  <wp:docPr id="284" name="Picture 284" descr="Check Box for Original will 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Passports</w:t>
            </w:r>
            <w:r>
              <w:t xml:space="preserve"> </w:t>
            </w:r>
            <w:r w:rsidRPr="00C35DBA">
              <w:t>&amp; VISAs (if needed and if so</w:t>
            </w:r>
            <w:r>
              <w:t xml:space="preserve"> </w:t>
            </w:r>
            <w:r w:rsidRPr="00C35DBA">
              <w:t xml:space="preserve">must be for </w:t>
            </w:r>
            <w:smartTag w:uri="urn:schemas-microsoft-com:office:smarttags" w:element="stockticker">
              <w:r w:rsidRPr="00C35DBA">
                <w:t>ALL</w:t>
              </w:r>
            </w:smartTag>
            <w:r w:rsidRPr="00C35DBA">
              <w:t xml:space="preserve"> FAMILY MEMBERS)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690A60E4" wp14:editId="4E33EE1C">
                  <wp:extent cx="257175" cy="228600"/>
                  <wp:effectExtent l="0" t="0" r="9525" b="0"/>
                  <wp:docPr id="285" name="Picture 285" descr="Check Box for Passports &amp; VIS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Personal </w:t>
            </w:r>
            <w:r>
              <w:t>p</w:t>
            </w:r>
            <w:r w:rsidRPr="00C35DBA">
              <w:t>apers (</w:t>
            </w:r>
            <w:r>
              <w:t>t</w:t>
            </w:r>
            <w:r w:rsidRPr="00C35DBA">
              <w:t>hose not listed that you will need)</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0FBCCBCD" wp14:editId="58E32986">
                  <wp:extent cx="257175" cy="228600"/>
                  <wp:effectExtent l="0" t="0" r="9525" b="0"/>
                  <wp:docPr id="286" name="Picture 286" descr="Check Box for Personal pap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Privately-owned vehicle s</w:t>
            </w:r>
            <w:r w:rsidRPr="00C35DBA">
              <w:t xml:space="preserve">hipping </w:t>
            </w:r>
            <w:r>
              <w:t>d</w:t>
            </w:r>
            <w:r w:rsidRPr="00C35DBA">
              <w:t>ocuments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3A022826" wp14:editId="7FCB149D">
                  <wp:extent cx="257175" cy="228600"/>
                  <wp:effectExtent l="0" t="0" r="9525" b="0"/>
                  <wp:docPr id="287" name="Picture 287" descr="Check Box for vehicle shipping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Power</w:t>
            </w:r>
            <w:r>
              <w:t>(s)</w:t>
            </w:r>
            <w:r w:rsidRPr="00C35DBA">
              <w:t xml:space="preserve"> of </w:t>
            </w:r>
            <w:r>
              <w:t>a</w:t>
            </w:r>
            <w:r w:rsidRPr="00C35DBA">
              <w:t>ttorney</w:t>
            </w:r>
            <w:r>
              <w:t xml:space="preserve"> and power(s) of attorney for healthcare</w:t>
            </w:r>
            <w:r w:rsidRPr="00C35DBA">
              <w:t xml:space="preserve"> (</w:t>
            </w:r>
            <w:r>
              <w:t>c</w:t>
            </w:r>
            <w:r w:rsidRPr="00C35DBA">
              <w:t xml:space="preserve">heck </w:t>
            </w:r>
            <w:r>
              <w:t>e</w:t>
            </w:r>
            <w:r w:rsidRPr="00C35DBA">
              <w:t xml:space="preserve">xpiration </w:t>
            </w:r>
            <w:r>
              <w:t>d</w:t>
            </w:r>
            <w:r w:rsidRPr="00C35DBA">
              <w:t xml:space="preserve">ate, </w:t>
            </w:r>
            <w:r>
              <w:t>three</w:t>
            </w:r>
            <w:r w:rsidRPr="00C35DBA">
              <w:t xml:space="preserve"> copies</w:t>
            </w:r>
            <w:r>
              <w:t>)</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2D981518" wp14:editId="3E6E06BF">
                  <wp:extent cx="257175" cy="228600"/>
                  <wp:effectExtent l="0" t="0" r="9525" b="0"/>
                  <wp:docPr id="288" name="Picture 288" descr="Check Box for Power of attor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Safety </w:t>
            </w:r>
            <w:r>
              <w:t>d</w:t>
            </w:r>
            <w:r w:rsidRPr="00C35DBA">
              <w:t xml:space="preserve">eposit </w:t>
            </w:r>
            <w:r>
              <w:t>b</w:t>
            </w:r>
            <w:r w:rsidRPr="00C35DBA">
              <w:t xml:space="preserve">ox </w:t>
            </w:r>
            <w:r>
              <w:t>k</w:t>
            </w:r>
            <w:r w:rsidRPr="00C35DBA">
              <w:t>ey(s)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1600F359" wp14:editId="3D846364">
                  <wp:extent cx="257175" cy="228600"/>
                  <wp:effectExtent l="0" t="0" r="9525" b="0"/>
                  <wp:docPr id="289" name="Picture 289" descr="Check Box for Safety deposit box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Spouse </w:t>
            </w:r>
            <w:r>
              <w:t>r</w:t>
            </w:r>
            <w:r w:rsidRPr="00C35DBA">
              <w:t xml:space="preserve">esume, </w:t>
            </w:r>
            <w:r>
              <w:t>l</w:t>
            </w:r>
            <w:r w:rsidRPr="00C35DBA">
              <w:t xml:space="preserve">etters of </w:t>
            </w:r>
            <w:r>
              <w:t>r</w:t>
            </w:r>
            <w:r w:rsidRPr="00C35DBA">
              <w:t xml:space="preserve">ecommendation and </w:t>
            </w:r>
            <w:r>
              <w:t>l</w:t>
            </w:r>
            <w:r w:rsidRPr="00C35DBA">
              <w:t xml:space="preserve">ast </w:t>
            </w:r>
            <w:r>
              <w:t>p</w:t>
            </w:r>
            <w:r w:rsidRPr="00C35DBA">
              <w:t xml:space="preserve">ay </w:t>
            </w:r>
            <w:r>
              <w:t>s</w:t>
            </w:r>
            <w:r w:rsidRPr="00C35DBA">
              <w:t xml:space="preserve">tatement, </w:t>
            </w:r>
            <w:r>
              <w:t>r</w:t>
            </w:r>
            <w:r w:rsidRPr="00C35DBA">
              <w:t xml:space="preserve">ecords of </w:t>
            </w:r>
            <w:r>
              <w:t>e</w:t>
            </w:r>
            <w:r w:rsidRPr="00C35DBA">
              <w:t xml:space="preserve">mployment, </w:t>
            </w:r>
            <w:r>
              <w:t>c</w:t>
            </w:r>
            <w:r w:rsidRPr="00C35DBA">
              <w:t xml:space="preserve">opies of </w:t>
            </w:r>
            <w:r>
              <w:t>p</w:t>
            </w:r>
            <w:r w:rsidRPr="00C35DBA">
              <w:t xml:space="preserve">ersonnel </w:t>
            </w:r>
            <w:r>
              <w:t>a</w:t>
            </w:r>
            <w:r w:rsidRPr="00C35DBA">
              <w:t>ctions (</w:t>
            </w:r>
            <w:r>
              <w:t xml:space="preserve">such as, </w:t>
            </w:r>
            <w:r w:rsidRPr="00C35DBA">
              <w:t>step increases or change of career status)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6B0E3434" wp14:editId="1AF59971">
                  <wp:extent cx="257175" cy="228600"/>
                  <wp:effectExtent l="0" t="0" r="9525" b="0"/>
                  <wp:docPr id="290" name="Picture 290" descr="Check Box for Spouse resume, letters of recommendation and last pa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State and </w:t>
            </w:r>
            <w:r>
              <w:t>f</w:t>
            </w:r>
            <w:r w:rsidRPr="00C35DBA">
              <w:t xml:space="preserve">ederal </w:t>
            </w:r>
            <w:r>
              <w:t>i</w:t>
            </w:r>
            <w:r w:rsidRPr="00C35DBA">
              <w:t xml:space="preserve">ncome </w:t>
            </w:r>
            <w:r>
              <w:t>t</w:t>
            </w:r>
            <w:r w:rsidRPr="00C35DBA">
              <w:t xml:space="preserve">ax </w:t>
            </w:r>
            <w:r>
              <w:t>f</w:t>
            </w:r>
            <w:r w:rsidRPr="00C35DBA">
              <w:t>orms/</w:t>
            </w:r>
            <w:r>
              <w:t>r</w:t>
            </w:r>
            <w:r w:rsidRPr="00C35DBA">
              <w:t xml:space="preserve">ecords (AT MINIMUM the past </w:t>
            </w:r>
            <w:r>
              <w:t>three</w:t>
            </w:r>
            <w:r w:rsidRPr="00C35DBA">
              <w:t xml:space="preserve"> years)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3660680F" wp14:editId="2B84E077">
                  <wp:extent cx="257175" cy="228600"/>
                  <wp:effectExtent l="0" t="0" r="9525" b="0"/>
                  <wp:docPr id="291" name="Picture 291" descr="Check Box for State and federal income tax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t>Social S</w:t>
            </w:r>
            <w:r w:rsidRPr="00C35DBA">
              <w:t xml:space="preserve">ecurity </w:t>
            </w:r>
            <w:r>
              <w:t>c</w:t>
            </w:r>
            <w:r w:rsidRPr="00C35DBA">
              <w:t>ards for all family members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13CBC10E" wp14:editId="0AB9FE8C">
                  <wp:extent cx="257175" cy="228600"/>
                  <wp:effectExtent l="0" t="0" r="9525" b="0"/>
                  <wp:docPr id="292" name="Picture 292" descr="Check Box for Social Security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Travelers </w:t>
            </w:r>
            <w:r>
              <w:t>c</w:t>
            </w:r>
            <w:r w:rsidRPr="00C35DBA">
              <w:t>hecks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69007C94" wp14:editId="52B81D1F">
                  <wp:extent cx="257175" cy="228600"/>
                  <wp:effectExtent l="0" t="0" r="9525" b="0"/>
                  <wp:docPr id="293" name="Picture 293" descr="Check Box for Travelers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U</w:t>
            </w:r>
            <w:r>
              <w:t>nited States</w:t>
            </w:r>
            <w:r w:rsidRPr="00C35DBA">
              <w:t xml:space="preserve"> </w:t>
            </w:r>
            <w:r>
              <w:t>s</w:t>
            </w:r>
            <w:r w:rsidRPr="00C35DBA">
              <w:t xml:space="preserve">avings </w:t>
            </w:r>
            <w:r>
              <w:t>b</w:t>
            </w:r>
            <w:r w:rsidRPr="00C35DBA">
              <w:t>onds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4B2A851A" wp14:editId="3941209F">
                  <wp:extent cx="257175" cy="228600"/>
                  <wp:effectExtent l="0" t="0" r="9525" b="0"/>
                  <wp:docPr id="294" name="Picture 294" descr="Check Box for savings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A27FD9" w:rsidTr="00DD39B6">
        <w:trPr>
          <w:tblCellSpacing w:w="7" w:type="dxa"/>
        </w:trPr>
        <w:tc>
          <w:tcPr>
            <w:tcW w:w="8362" w:type="dxa"/>
            <w:tcBorders>
              <w:top w:val="outset" w:sz="6" w:space="0" w:color="auto"/>
              <w:left w:val="outset" w:sz="6" w:space="0" w:color="auto"/>
              <w:bottom w:val="outset" w:sz="6" w:space="0" w:color="auto"/>
              <w:right w:val="outset" w:sz="6" w:space="0" w:color="auto"/>
            </w:tcBorders>
            <w:vAlign w:val="center"/>
          </w:tcPr>
          <w:p w:rsidR="005D41F5" w:rsidRPr="00C35DBA" w:rsidRDefault="005D41F5" w:rsidP="00DD39B6">
            <w:pPr>
              <w:tabs>
                <w:tab w:val="left" w:pos="111"/>
              </w:tabs>
              <w:spacing w:before="40" w:after="40" w:line="240" w:lineRule="auto"/>
              <w:ind w:left="111"/>
            </w:pPr>
            <w:r w:rsidRPr="00C35DBA">
              <w:t xml:space="preserve">W-2 </w:t>
            </w:r>
            <w:r>
              <w:t>f</w:t>
            </w:r>
            <w:r w:rsidRPr="00C35DBA">
              <w:t>orms</w:t>
            </w:r>
          </w:p>
        </w:tc>
        <w:tc>
          <w:tcPr>
            <w:tcW w:w="1045" w:type="dxa"/>
            <w:tcBorders>
              <w:top w:val="outset" w:sz="6" w:space="0" w:color="auto"/>
              <w:left w:val="outset" w:sz="6" w:space="0" w:color="auto"/>
              <w:bottom w:val="outset" w:sz="6" w:space="0" w:color="auto"/>
              <w:right w:val="outset" w:sz="6" w:space="0" w:color="auto"/>
            </w:tcBorders>
            <w:vAlign w:val="center"/>
          </w:tcPr>
          <w:p w:rsidR="005D41F5" w:rsidRPr="00A27FD9" w:rsidRDefault="005D41F5" w:rsidP="00DD39B6">
            <w:pPr>
              <w:spacing w:before="40" w:after="40"/>
              <w:jc w:val="center"/>
            </w:pPr>
            <w:r>
              <w:rPr>
                <w:noProof/>
              </w:rPr>
              <w:drawing>
                <wp:inline distT="0" distB="0" distL="0" distR="0" wp14:anchorId="36975FBD" wp14:editId="68409E43">
                  <wp:extent cx="257175" cy="228600"/>
                  <wp:effectExtent l="0" t="0" r="9525" b="0"/>
                  <wp:docPr id="295" name="Picture 295" descr="Check Box for W-2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bl>
    <w:p w:rsidR="005D41F5" w:rsidRPr="00CA585E" w:rsidRDefault="005D41F5" w:rsidP="005D41F5">
      <w:pPr>
        <w:pStyle w:val="Heading2"/>
      </w:pPr>
      <w:bookmarkStart w:id="42" w:name="_Worksheet_D_-"/>
      <w:bookmarkEnd w:id="42"/>
      <w:r>
        <w:br w:type="page"/>
      </w:r>
      <w:bookmarkStart w:id="43" w:name="_Toc276650613"/>
      <w:bookmarkStart w:id="44" w:name="_Toc367087237"/>
      <w:r w:rsidRPr="00CA585E">
        <w:t>Worksheet D – Field Kit</w:t>
      </w:r>
      <w:bookmarkEnd w:id="43"/>
      <w:bookmarkEnd w:id="44"/>
    </w:p>
    <w:p w:rsidR="005D41F5" w:rsidRPr="001A7B1C" w:rsidRDefault="005D41F5" w:rsidP="005D41F5">
      <w:r w:rsidRPr="001A7B1C">
        <w:t xml:space="preserve">If traveling by car, pack a </w:t>
      </w:r>
      <w:r>
        <w:t>f</w:t>
      </w:r>
      <w:r w:rsidRPr="001A7B1C">
        <w:t xml:space="preserve">ield </w:t>
      </w:r>
      <w:r>
        <w:t>k</w:t>
      </w:r>
      <w:r w:rsidRPr="001A7B1C">
        <w:t>it to handle emergencies on the way. Pack your luggage, your important papers and anything you are taking with you in your vehic</w:t>
      </w:r>
      <w:r>
        <w:t>le.</w:t>
      </w:r>
    </w:p>
    <w:tbl>
      <w:tblPr>
        <w:tblW w:w="4988" w:type="pct"/>
        <w:tblCellSpacing w:w="7"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436"/>
        <w:gridCol w:w="989"/>
      </w:tblGrid>
      <w:tr w:rsidR="005D41F5" w:rsidRPr="00470EAD" w:rsidTr="00DD39B6">
        <w:trPr>
          <w:tblHeade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after="40"/>
              <w:ind w:left="111"/>
              <w:rPr>
                <w:b/>
                <w:bCs/>
              </w:rPr>
            </w:pPr>
            <w:r w:rsidRPr="00470EAD">
              <w:rPr>
                <w:b/>
                <w:bCs/>
              </w:rPr>
              <w:t>Supplies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after="40"/>
              <w:jc w:val="center"/>
              <w:rPr>
                <w:b/>
                <w:bCs/>
              </w:rPr>
            </w:pPr>
            <w:r w:rsidRPr="00470EAD">
              <w:rPr>
                <w:b/>
                <w:bCs/>
              </w:rPr>
              <w:t>Check</w:t>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Emergency food and snacks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03590B14" wp14:editId="0A0AA036">
                  <wp:extent cx="257175" cy="228600"/>
                  <wp:effectExtent l="0" t="0" r="9525" b="0"/>
                  <wp:docPr id="469" name="Picture 469" descr="Check Box for Emergency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Coffee, tea with fixings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784E0078" wp14:editId="6374E1CB">
                  <wp:extent cx="257175" cy="228600"/>
                  <wp:effectExtent l="0" t="0" r="9525" b="0"/>
                  <wp:docPr id="296" name="Picture 296" descr="Check Box for Coffee, t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Water</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67A10733" wp14:editId="279E3055">
                  <wp:extent cx="257175" cy="228600"/>
                  <wp:effectExtent l="0" t="0" r="9525" b="0"/>
                  <wp:docPr id="297" name="Picture 297" descr="Check Box fo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Large and small plastic bags, trash bags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2F971E44" wp14:editId="5370DA23">
                  <wp:extent cx="257175" cy="228600"/>
                  <wp:effectExtent l="0" t="0" r="9525" b="0"/>
                  <wp:docPr id="298" name="Picture 298" descr="Check Box for plastic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First aid kit, sunscreen</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515511D9" wp14:editId="479A94AA">
                  <wp:extent cx="257175" cy="228600"/>
                  <wp:effectExtent l="0" t="0" r="9525" b="0"/>
                  <wp:docPr id="299" name="Picture 299" descr="Check Box for 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Sunglasses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4A977E66" wp14:editId="30D8F003">
                  <wp:extent cx="257175" cy="228600"/>
                  <wp:effectExtent l="0" t="0" r="9525" b="0"/>
                  <wp:docPr id="300" name="Picture 300" descr="Check Box for 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Prescription medications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43EE80C9" wp14:editId="2FCF70FE">
                  <wp:extent cx="257175" cy="228600"/>
                  <wp:effectExtent l="0" t="0" r="9525" b="0"/>
                  <wp:docPr id="301" name="Picture 301" descr="Check Box for me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Travel alarm</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13DE2891" wp14:editId="4CC6F7A6">
                  <wp:extent cx="257175" cy="228600"/>
                  <wp:effectExtent l="0" t="0" r="9525" b="0"/>
                  <wp:docPr id="302" name="Picture 302" descr="Check Box for Travel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Extra pairs of eyeglasses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60BDC8EA" wp14:editId="6BD1B53D">
                  <wp:extent cx="257175" cy="228600"/>
                  <wp:effectExtent l="0" t="0" r="9525" b="0"/>
                  <wp:docPr id="303" name="Picture 303" descr="Check Box for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Tool kit</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68CB111E" wp14:editId="515C8A28">
                  <wp:extent cx="257175" cy="228600"/>
                  <wp:effectExtent l="0" t="0" r="9525" b="0"/>
                  <wp:docPr id="304" name="Picture 304" descr="Check Box for Too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Toilet and facial tissues, towels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1BDE2BC6" wp14:editId="3541FC75">
                  <wp:extent cx="257175" cy="228600"/>
                  <wp:effectExtent l="0" t="0" r="9525" b="0"/>
                  <wp:docPr id="305" name="Picture 305" descr="Check Box for to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Paper plates, plastic utensils, cups</w:t>
            </w:r>
            <w:r>
              <w:t>,</w:t>
            </w:r>
            <w:r w:rsidRPr="00470EAD">
              <w:t> etc.</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3D3AFA03" wp14:editId="1A960FB9">
                  <wp:extent cx="257175" cy="228600"/>
                  <wp:effectExtent l="0" t="0" r="9525" b="0"/>
                  <wp:docPr id="306" name="Picture 306" descr="Check Box for Paper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Flashlight</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1E8A8919" wp14:editId="43BA5155">
                  <wp:extent cx="257175" cy="228600"/>
                  <wp:effectExtent l="0" t="0" r="9525" b="0"/>
                  <wp:docPr id="307" name="Picture 307" descr="Check Box for 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Light bulbs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61379A60" wp14:editId="2D2A5035">
                  <wp:extent cx="257175" cy="228600"/>
                  <wp:effectExtent l="0" t="0" r="9525" b="0"/>
                  <wp:docPr id="308" name="Picture 308" descr="Check Box for Light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 xml:space="preserve">Soap, cleaning supplies, moist </w:t>
            </w:r>
            <w:proofErr w:type="spellStart"/>
            <w:r w:rsidRPr="00470EAD">
              <w:t>tow</w:t>
            </w:r>
            <w:r>
              <w:t>e</w:t>
            </w:r>
            <w:r w:rsidRPr="00470EAD">
              <w:t>lettes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65C8211D" wp14:editId="49AB4B79">
                  <wp:extent cx="257175" cy="228600"/>
                  <wp:effectExtent l="0" t="0" r="9525" b="0"/>
                  <wp:docPr id="309" name="Picture 309" descr="Check Box for cleaning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Pet food, toys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76C11771" wp14:editId="68AD52CB">
                  <wp:extent cx="257175" cy="228600"/>
                  <wp:effectExtent l="0" t="0" r="9525" b="0"/>
                  <wp:docPr id="310" name="Picture 310" descr="Check Box for Pe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t>Baby f</w:t>
            </w:r>
            <w:r w:rsidRPr="00470EAD">
              <w:t>ood, formula, diapers, wipes, etc.</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463A4D08" wp14:editId="45AA11E2">
                  <wp:extent cx="257175" cy="228600"/>
                  <wp:effectExtent l="0" t="0" r="9525" b="0"/>
                  <wp:docPr id="311" name="Picture 311" descr="Check Box for Bab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Address book, important telephone number list</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199B2269" wp14:editId="6F83E1AB">
                  <wp:extent cx="257175" cy="228600"/>
                  <wp:effectExtent l="0" t="0" r="9525" b="0"/>
                  <wp:docPr id="312" name="Picture 312" descr="Check Box for important tele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Spare keys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5A5F59FE" wp14:editId="170C561E">
                  <wp:extent cx="257175" cy="228600"/>
                  <wp:effectExtent l="0" t="0" r="9525" b="0"/>
                  <wp:docPr id="313" name="Picture 313" descr="Check Box for Spare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Can opener</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7BBAC6A7" wp14:editId="4763EB21">
                  <wp:extent cx="257175" cy="228600"/>
                  <wp:effectExtent l="0" t="0" r="9525" b="0"/>
                  <wp:docPr id="314" name="Picture 314" descr="Check Box for Can op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Paper, pens, stamps, envelopes</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3973E3FE" wp14:editId="2DFE48FD">
                  <wp:extent cx="257175" cy="228600"/>
                  <wp:effectExtent l="0" t="0" r="9525" b="0"/>
                  <wp:docPr id="315" name="Picture 315" descr="Check Box for Paper, pens, st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rsidR="005D41F5" w:rsidRPr="001A7B1C" w:rsidTr="00DD39B6">
        <w:trPr>
          <w:tblCellSpacing w:w="7" w:type="dxa"/>
        </w:trPr>
        <w:tc>
          <w:tcPr>
            <w:tcW w:w="4463" w:type="pct"/>
            <w:tcBorders>
              <w:top w:val="outset" w:sz="6" w:space="0" w:color="auto"/>
              <w:left w:val="outset" w:sz="6" w:space="0" w:color="auto"/>
              <w:bottom w:val="outset" w:sz="6" w:space="0" w:color="auto"/>
              <w:right w:val="outset" w:sz="6" w:space="0" w:color="auto"/>
            </w:tcBorders>
            <w:vAlign w:val="center"/>
          </w:tcPr>
          <w:p w:rsidR="005D41F5" w:rsidRPr="00470EAD" w:rsidRDefault="005D41F5" w:rsidP="00DD39B6">
            <w:pPr>
              <w:spacing w:before="40" w:beforeAutospacing="1" w:after="40" w:afterAutospacing="1"/>
              <w:ind w:left="108" w:right="108"/>
            </w:pPr>
            <w:r w:rsidRPr="00470EAD">
              <w:t>Cellophane and heavy duty tape, scissors, tape measure</w:t>
            </w:r>
          </w:p>
        </w:tc>
        <w:tc>
          <w:tcPr>
            <w:tcW w:w="514" w:type="pct"/>
            <w:tcBorders>
              <w:top w:val="outset" w:sz="6" w:space="0" w:color="auto"/>
              <w:left w:val="outset" w:sz="6" w:space="0" w:color="auto"/>
              <w:bottom w:val="outset" w:sz="6" w:space="0" w:color="auto"/>
              <w:right w:val="outset" w:sz="6" w:space="0" w:color="auto"/>
            </w:tcBorders>
            <w:vAlign w:val="center"/>
          </w:tcPr>
          <w:p w:rsidR="005D41F5" w:rsidRPr="001A7B1C" w:rsidRDefault="005D41F5" w:rsidP="00DD39B6">
            <w:pPr>
              <w:spacing w:before="40" w:after="40"/>
              <w:ind w:left="108" w:right="108"/>
              <w:jc w:val="center"/>
            </w:pPr>
            <w:r>
              <w:rPr>
                <w:noProof/>
              </w:rPr>
              <w:drawing>
                <wp:inline distT="0" distB="0" distL="0" distR="0" wp14:anchorId="19E55D8F" wp14:editId="0F4300FB">
                  <wp:extent cx="257175" cy="228600"/>
                  <wp:effectExtent l="0" t="0" r="9525" b="0"/>
                  <wp:docPr id="316" name="Picture 316" descr="Check Box for Celloph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bl>
    <w:p w:rsidR="005D41F5" w:rsidRDefault="005D41F5" w:rsidP="005D41F5">
      <w:pPr>
        <w:pStyle w:val="Heading2"/>
      </w:pPr>
      <w:bookmarkStart w:id="45" w:name="_Worksheet_E_-"/>
      <w:bookmarkEnd w:id="45"/>
      <w:r>
        <w:br w:type="page"/>
      </w:r>
      <w:bookmarkStart w:id="46" w:name="_Toc276650614"/>
      <w:bookmarkStart w:id="47" w:name="_Toc367087238"/>
      <w:r w:rsidRPr="00CA585E">
        <w:t>Worksheet E – Practical Check List for Arrival in New Location</w:t>
      </w:r>
      <w:bookmarkEnd w:id="46"/>
      <w:bookmarkEnd w:id="47"/>
    </w:p>
    <w:p w:rsidR="005D41F5" w:rsidRPr="00EE47AF" w:rsidRDefault="005D41F5" w:rsidP="005D41F5">
      <w:pPr>
        <w:pStyle w:val="Heading3"/>
      </w:pPr>
      <w:r>
        <w:t>Initial i</w:t>
      </w:r>
      <w:r w:rsidRPr="006A6282">
        <w:t>nformation</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FD9EF00" wp14:editId="56B28F64">
                  <wp:extent cx="257175" cy="228600"/>
                  <wp:effectExtent l="0" t="0" r="9525" b="0"/>
                  <wp:docPr id="317" name="Picture 317" descr="Check Box for Military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Military contacts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D334B36" wp14:editId="43D925D1">
                  <wp:extent cx="257175" cy="228600"/>
                  <wp:effectExtent l="0" t="0" r="9525" b="0"/>
                  <wp:docPr id="318" name="Picture 318" descr="Check Box for Newspap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Newspapers and magazines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B0F5AB0" wp14:editId="17170AA6">
                  <wp:extent cx="257175" cy="228600"/>
                  <wp:effectExtent l="0" t="0" r="9525" b="0"/>
                  <wp:docPr id="319" name="Picture 319" descr="Check Box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t>Helpful publications (such as</w:t>
            </w:r>
            <w:r w:rsidRPr="006A6282">
              <w:t>, apartment finders, home magazines)</w:t>
            </w:r>
          </w:p>
        </w:tc>
      </w:tr>
    </w:tbl>
    <w:p w:rsidR="005D41F5" w:rsidRDefault="005D41F5" w:rsidP="005D41F5">
      <w:pPr>
        <w:pStyle w:val="Heading3"/>
      </w:pPr>
      <w:r w:rsidRPr="006A6282">
        <w:t>Transportation</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5C257647" wp14:editId="24377662">
                  <wp:extent cx="257175" cy="228600"/>
                  <wp:effectExtent l="0" t="0" r="9525" b="0"/>
                  <wp:docPr id="512" name="Picture 512" descr="Check Box for Military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Military transport</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AF66281" wp14:editId="492DC33C">
                  <wp:extent cx="257175" cy="228600"/>
                  <wp:effectExtent l="0" t="0" r="9525" b="0"/>
                  <wp:docPr id="513" name="Picture 513" descr="Check Box for Car r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Car rental</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B9F39E9" wp14:editId="167D6F85">
                  <wp:extent cx="257175" cy="228600"/>
                  <wp:effectExtent l="0" t="0" r="9525" b="0"/>
                  <wp:docPr id="514" name="Picture 514" descr="Check Box for Taxic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Taxicabs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4957CDC" wp14:editId="45E3BA3F">
                  <wp:extent cx="257175" cy="228600"/>
                  <wp:effectExtent l="0" t="0" r="9525" b="0"/>
                  <wp:docPr id="515" name="Picture 515" descr="Check Box for public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Buses and other public transportation</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9A70AFD" wp14:editId="185D94E2">
                  <wp:extent cx="257175" cy="228600"/>
                  <wp:effectExtent l="0" t="0" r="9525" b="0"/>
                  <wp:docPr id="504" name="Picture 504" descr="Check Box for Driver’s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Driver’s license information</w:t>
            </w:r>
          </w:p>
        </w:tc>
      </w:tr>
    </w:tbl>
    <w:p w:rsidR="005D41F5" w:rsidRPr="006A6282" w:rsidRDefault="005D41F5" w:rsidP="005D41F5">
      <w:pPr>
        <w:pStyle w:val="Heading3"/>
      </w:pPr>
      <w:r>
        <w:t>Health c</w:t>
      </w:r>
      <w:r w:rsidRPr="006A6282">
        <w:t>oncerns:</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8E8CAE5" wp14:editId="15BCBAAA">
                  <wp:extent cx="257175" cy="228600"/>
                  <wp:effectExtent l="0" t="0" r="9525" b="0"/>
                  <wp:docPr id="516" name="Picture 516" descr="Check Box for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keepNext/>
              <w:spacing w:after="0"/>
            </w:pPr>
            <w:r w:rsidRPr="006A6282">
              <w:t>Hospitals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5A201F2" wp14:editId="13318F70">
                  <wp:extent cx="257175" cy="228600"/>
                  <wp:effectExtent l="0" t="0" r="9525" b="0"/>
                  <wp:docPr id="517" name="Picture 517" descr="Check Box for Emergency 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Emergency rooms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A283EFB" wp14:editId="6504E1BF">
                  <wp:extent cx="257175" cy="228600"/>
                  <wp:effectExtent l="0" t="0" r="9525" b="0"/>
                  <wp:docPr id="518" name="Picture 518" descr="Check Box for Pharma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Pharmacies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2421048" wp14:editId="1B77799E">
                  <wp:extent cx="257175" cy="228600"/>
                  <wp:effectExtent l="0" t="0" r="9525" b="0"/>
                  <wp:docPr id="519" name="Picture 519" descr="Check Box for Special services and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Special services and clinics</w:t>
            </w:r>
          </w:p>
        </w:tc>
      </w:tr>
    </w:tbl>
    <w:p w:rsidR="005D41F5" w:rsidRDefault="005D41F5" w:rsidP="005D41F5">
      <w:pPr>
        <w:spacing w:after="0" w:line="240" w:lineRule="auto"/>
        <w:rPr>
          <w:b/>
          <w:bCs/>
          <w:szCs w:val="26"/>
        </w:rPr>
      </w:pPr>
      <w:r>
        <w:br w:type="page"/>
      </w:r>
    </w:p>
    <w:p w:rsidR="005D41F5" w:rsidRDefault="005D41F5" w:rsidP="005D41F5">
      <w:pPr>
        <w:pStyle w:val="Heading3"/>
        <w:spacing w:after="120"/>
      </w:pPr>
      <w:r w:rsidRPr="006A6282">
        <w:t>Housing</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6EA2B28" wp14:editId="30866DC8">
                  <wp:extent cx="257175" cy="228600"/>
                  <wp:effectExtent l="0" t="0" r="9525" b="0"/>
                  <wp:docPr id="520" name="Picture 520" descr="Check Box for Installation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Installation housing</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B174D07" wp14:editId="17F2C7EF">
                  <wp:extent cx="257175" cy="228600"/>
                  <wp:effectExtent l="0" t="0" r="9525" b="0"/>
                  <wp:docPr id="521" name="Picture 521" descr="Check Box for Temporary lod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Temporary lodging</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815C936" wp14:editId="16D4ED05">
                  <wp:extent cx="257175" cy="228600"/>
                  <wp:effectExtent l="0" t="0" r="9525" b="0"/>
                  <wp:docPr id="522" name="Picture 522" descr="Check Box for A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Apartments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150A230" wp14:editId="7D6AE952">
                  <wp:extent cx="257175" cy="228600"/>
                  <wp:effectExtent l="0" t="0" r="9525" b="0"/>
                  <wp:docPr id="523" name="Picture 523" descr="Check Box for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Houses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1267CBD" wp14:editId="1C8C386D">
                  <wp:extent cx="257175" cy="228600"/>
                  <wp:effectExtent l="0" t="0" r="9525" b="0"/>
                  <wp:docPr id="524" name="Picture 524" descr="Check Box for Real estate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Real estate companies</w:t>
            </w:r>
          </w:p>
        </w:tc>
      </w:tr>
    </w:tbl>
    <w:p w:rsidR="005D41F5" w:rsidRDefault="005D41F5" w:rsidP="005D41F5">
      <w:pPr>
        <w:pStyle w:val="Heading3"/>
        <w:spacing w:after="120"/>
      </w:pPr>
      <w:r w:rsidRPr="006A6282">
        <w:t>Recreation</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7F68EB3" wp14:editId="58CD38FA">
                  <wp:extent cx="257175" cy="228600"/>
                  <wp:effectExtent l="0" t="0" r="9525" b="0"/>
                  <wp:docPr id="525" name="Picture 525" descr="Check Box for Recre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Recreation office</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5A02B3B" wp14:editId="4CA764E1">
                  <wp:extent cx="257175" cy="228600"/>
                  <wp:effectExtent l="0" t="0" r="9525" b="0"/>
                  <wp:docPr id="526" name="Picture 526" descr="Check Box for Swimming 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Swimming pools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0C05C52" wp14:editId="4EA28D14">
                  <wp:extent cx="257175" cy="228600"/>
                  <wp:effectExtent l="0" t="0" r="9525" b="0"/>
                  <wp:docPr id="527" name="Picture 527" descr="Check Box for Fitness cl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Fitness clubs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618BD98" wp14:editId="6E2E463C">
                  <wp:extent cx="257175" cy="228600"/>
                  <wp:effectExtent l="0" t="0" r="9525" b="0"/>
                  <wp:docPr id="528" name="Picture 528" descr="Check Box for Restau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Restaurants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1865E63" wp14:editId="1ADFB417">
                  <wp:extent cx="257175" cy="228600"/>
                  <wp:effectExtent l="0" t="0" r="9525" b="0"/>
                  <wp:docPr id="529" name="Picture 529" descr="Check Box for Conc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Concerts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955A803" wp14:editId="361B3802">
                  <wp:extent cx="257175" cy="228600"/>
                  <wp:effectExtent l="0" t="0" r="9525" b="0"/>
                  <wp:docPr id="530" name="Picture 530" descr="Check Box for Parks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Parks programs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20BAA92" wp14:editId="049B7B89">
                  <wp:extent cx="257175" cy="228600"/>
                  <wp:effectExtent l="0" t="0" r="9525" b="0"/>
                  <wp:docPr id="531" name="Picture 531" descr="Check Box for community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t>Young Men’s/Women’s Christian Association c</w:t>
            </w:r>
            <w:r w:rsidRPr="006A6282">
              <w:t xml:space="preserve">ommunity </w:t>
            </w:r>
            <w:r>
              <w:t>c</w:t>
            </w:r>
            <w:r w:rsidRPr="006A6282">
              <w:t>enters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FD4A4C0" wp14:editId="3BC118FD">
                  <wp:extent cx="257175" cy="228600"/>
                  <wp:effectExtent l="0" t="0" r="9525" b="0"/>
                  <wp:docPr id="532" name="Picture 532" descr="Check Box for Sport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Sports activities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5A2C45B9" wp14:editId="6F7BA7F1">
                  <wp:extent cx="257175" cy="228600"/>
                  <wp:effectExtent l="0" t="0" r="9525" b="0"/>
                  <wp:docPr id="533" name="Picture 533" descr="Check Box for Muse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Museums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0018356" wp14:editId="1518458C">
                  <wp:extent cx="257175" cy="228600"/>
                  <wp:effectExtent l="0" t="0" r="9525" b="0"/>
                  <wp:docPr id="534" name="Picture 534" descr="Check Box for 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Trips/tours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2423169" wp14:editId="606E4456">
                  <wp:extent cx="257175" cy="228600"/>
                  <wp:effectExtent l="0" t="0" r="9525" b="0"/>
                  <wp:docPr id="535" name="Picture 535" descr="Check Box for Free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Free events</w:t>
            </w:r>
          </w:p>
        </w:tc>
      </w:tr>
    </w:tbl>
    <w:p w:rsidR="005D41F5" w:rsidRDefault="005D41F5" w:rsidP="005D41F5">
      <w:pPr>
        <w:pStyle w:val="Heading3"/>
        <w:spacing w:after="120"/>
      </w:pPr>
      <w:r>
        <w:t>Childc</w:t>
      </w:r>
      <w:r w:rsidRPr="006A6282">
        <w:t xml:space="preserve">are </w:t>
      </w:r>
      <w:r>
        <w:t>f</w:t>
      </w:r>
      <w:r w:rsidRPr="006A6282">
        <w:t>acilities</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19C34F4" wp14:editId="50A8444A">
                  <wp:extent cx="257175" cy="228600"/>
                  <wp:effectExtent l="0" t="0" r="9525" b="0"/>
                  <wp:docPr id="536" name="Picture 536" descr="Check Box for Day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 xml:space="preserve">Day care on/off </w:t>
            </w:r>
            <w:r>
              <w:t>the installation</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0BD73EF" wp14:editId="3F15659A">
                  <wp:extent cx="257175" cy="228600"/>
                  <wp:effectExtent l="0" t="0" r="9525" b="0"/>
                  <wp:docPr id="537" name="Picture 537" descr="Check Box for Cam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 xml:space="preserve">Camps on/off </w:t>
            </w:r>
            <w:r>
              <w:t>the installation</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0AA0E28" wp14:editId="66EDD352">
                  <wp:extent cx="257175" cy="228600"/>
                  <wp:effectExtent l="0" t="0" r="9525" b="0"/>
                  <wp:docPr id="538" name="Picture 538" descr="Check Box for Nurser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Nursery schools</w:t>
            </w:r>
          </w:p>
        </w:tc>
      </w:tr>
    </w:tbl>
    <w:p w:rsidR="005D41F5" w:rsidRDefault="005D41F5" w:rsidP="005D41F5">
      <w:pPr>
        <w:spacing w:after="0" w:line="240" w:lineRule="auto"/>
        <w:rPr>
          <w:b/>
          <w:bCs/>
          <w:szCs w:val="26"/>
        </w:rPr>
      </w:pPr>
      <w:r>
        <w:br w:type="page"/>
      </w:r>
    </w:p>
    <w:p w:rsidR="005D41F5" w:rsidRDefault="005D41F5" w:rsidP="005D41F5">
      <w:pPr>
        <w:pStyle w:val="Heading3"/>
      </w:pPr>
      <w:r w:rsidRPr="006A6282">
        <w:t>Schools</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54067E4B" wp14:editId="1827D97E">
                  <wp:extent cx="257175" cy="228600"/>
                  <wp:effectExtent l="0" t="0" r="9525" b="0"/>
                  <wp:docPr id="539" name="Picture 539" descr="Check Box for Sources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Sources of information</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26B45F2" wp14:editId="48673EDD">
                  <wp:extent cx="257175" cy="228600"/>
                  <wp:effectExtent l="0" t="0" r="9525" b="0"/>
                  <wp:docPr id="540" name="Picture 540" descr="Check Box fo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Testing</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216019A" wp14:editId="41482A91">
                  <wp:extent cx="257175" cy="228600"/>
                  <wp:effectExtent l="0" t="0" r="9525" b="0"/>
                  <wp:docPr id="541" name="Picture 541" descr="Check Box for Installati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t>Installation</w:t>
            </w:r>
            <w:r w:rsidRPr="006A6282">
              <w:t xml:space="preserve"> schools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5E67B46" wp14:editId="26142B0F">
                  <wp:extent cx="257175" cy="228600"/>
                  <wp:effectExtent l="0" t="0" r="9525" b="0"/>
                  <wp:docPr id="542" name="Picture 542" descr="Check Box for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Public schools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56EA25A" wp14:editId="60574477">
                  <wp:extent cx="257175" cy="228600"/>
                  <wp:effectExtent l="0" t="0" r="9525" b="0"/>
                  <wp:docPr id="543" name="Picture 543" descr="Check Box for Priv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Private schools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CC9D5B2" wp14:editId="161804F4">
                  <wp:extent cx="257175" cy="228600"/>
                  <wp:effectExtent l="0" t="0" r="9525" b="0"/>
                  <wp:docPr id="544" name="Picture 544" descr="Check Box for Religiou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Religious schools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D87D608" wp14:editId="1F2AB9AA">
                  <wp:extent cx="257175" cy="228600"/>
                  <wp:effectExtent l="0" t="0" r="9525" b="0"/>
                  <wp:docPr id="545" name="Picture 545" descr="Check Box for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Colleges</w:t>
            </w:r>
          </w:p>
        </w:tc>
      </w:tr>
    </w:tbl>
    <w:p w:rsidR="005D41F5" w:rsidRDefault="005D41F5" w:rsidP="005D41F5">
      <w:pPr>
        <w:pStyle w:val="Heading3"/>
      </w:pPr>
      <w:r w:rsidRPr="006A6282">
        <w:t xml:space="preserve">Continuing </w:t>
      </w:r>
      <w:r>
        <w:t>e</w:t>
      </w:r>
      <w:r w:rsidRPr="006A6282">
        <w:t>ducation</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4716D04" wp14:editId="5E6FDD3C">
                  <wp:extent cx="257175" cy="228600"/>
                  <wp:effectExtent l="0" t="0" r="9525" b="0"/>
                  <wp:docPr id="546" name="Picture 546" descr="Check Box for Adult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Adult education programs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3103133" wp14:editId="5F3C4931">
                  <wp:extent cx="257175" cy="228600"/>
                  <wp:effectExtent l="0" t="0" r="9525" b="0"/>
                  <wp:docPr id="547" name="Picture 547" descr="Check Box for schola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Fellowships, grants, loans, scholarships</w:t>
            </w:r>
          </w:p>
        </w:tc>
      </w:tr>
    </w:tbl>
    <w:p w:rsidR="005D41F5" w:rsidRDefault="005D41F5" w:rsidP="005D41F5">
      <w:pPr>
        <w:pStyle w:val="Heading3"/>
      </w:pPr>
      <w:r>
        <w:t>Exceptional family member</w:t>
      </w:r>
      <w:r w:rsidRPr="006A6282">
        <w:t xml:space="preserve"> </w:t>
      </w:r>
      <w:r>
        <w:t>p</w:t>
      </w:r>
      <w:r w:rsidRPr="006A6282">
        <w:t>rogram</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C4E12D0" wp14:editId="2A347687">
                  <wp:extent cx="257175" cy="228600"/>
                  <wp:effectExtent l="0" t="0" r="9525" b="0"/>
                  <wp:docPr id="548" name="Picture 548" descr="Check Box for Special education programs for the Exceptional family memb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Special education programs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AB88447" wp14:editId="43B7967F">
                  <wp:extent cx="257175" cy="228600"/>
                  <wp:effectExtent l="0" t="0" r="9525" b="0"/>
                  <wp:docPr id="549" name="Picture 549" descr="Check Box for Recreation programs for the Exceptional family memb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Recreation programs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A310B60" wp14:editId="368E1FD7">
                  <wp:extent cx="257175" cy="228600"/>
                  <wp:effectExtent l="0" t="0" r="9525" b="0"/>
                  <wp:docPr id="550" name="Picture 550" descr="Check Box for Counseling support groups for the Exceptional family memb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Counseling support groups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D20BAD6" wp14:editId="2BAC683A">
                  <wp:extent cx="257175" cy="228600"/>
                  <wp:effectExtent l="0" t="0" r="9525" b="0"/>
                  <wp:docPr id="551" name="Picture 551" descr="Check Box for Transportation for the Exceptional family memb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Transportation</w:t>
            </w:r>
          </w:p>
        </w:tc>
      </w:tr>
    </w:tbl>
    <w:p w:rsidR="005D41F5" w:rsidRDefault="005D41F5" w:rsidP="005D41F5">
      <w:pPr>
        <w:spacing w:after="0" w:line="240" w:lineRule="auto"/>
        <w:rPr>
          <w:b/>
          <w:bCs/>
          <w:szCs w:val="26"/>
        </w:rPr>
      </w:pPr>
      <w:r>
        <w:br w:type="page"/>
      </w:r>
    </w:p>
    <w:p w:rsidR="005D41F5" w:rsidRDefault="005D41F5" w:rsidP="005D41F5">
      <w:pPr>
        <w:pStyle w:val="Heading3"/>
      </w:pPr>
      <w:r w:rsidRPr="006A6282">
        <w:t xml:space="preserve">Consumer </w:t>
      </w:r>
      <w:r>
        <w:t>i</w:t>
      </w:r>
      <w:r w:rsidRPr="006A6282">
        <w:t>nformation</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25C7AF0" wp14:editId="70E52532">
                  <wp:extent cx="257175" cy="228600"/>
                  <wp:effectExtent l="0" t="0" r="9525" b="0"/>
                  <wp:docPr id="552" name="Picture 552" descr="Check Box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Commissary</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75C8801" wp14:editId="73DA6AF9">
                  <wp:extent cx="257175" cy="228600"/>
                  <wp:effectExtent l="0" t="0" r="9525" b="0"/>
                  <wp:docPr id="553" name="Picture 553" descr="Check Box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t>Installation e</w:t>
            </w:r>
            <w:r w:rsidRPr="006A6282">
              <w:t>xchange</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995D7B1" wp14:editId="048098E4">
                  <wp:extent cx="257175" cy="228600"/>
                  <wp:effectExtent l="0" t="0" r="9525" b="0"/>
                  <wp:docPr id="554" name="Picture 554" descr="Check Box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Discount stores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CB25095" wp14:editId="7FCA2730">
                  <wp:extent cx="257175" cy="228600"/>
                  <wp:effectExtent l="0" t="0" r="9525" b="0"/>
                  <wp:docPr id="555" name="Picture 555" descr="Check Box for Specialty 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Specialty stores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BECC1C6" wp14:editId="54D2A072">
                  <wp:extent cx="257175" cy="228600"/>
                  <wp:effectExtent l="0" t="0" r="9525" b="0"/>
                  <wp:docPr id="556" name="Picture 556" descr="Check Box for Grocery 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Grocery stores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56E6018" wp14:editId="76693748">
                  <wp:extent cx="257175" cy="228600"/>
                  <wp:effectExtent l="0" t="0" r="9525" b="0"/>
                  <wp:docPr id="557" name="Picture 557" descr="Check Box for Specialty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Specialty food stores</w:t>
            </w:r>
          </w:p>
        </w:tc>
      </w:tr>
    </w:tbl>
    <w:p w:rsidR="005D41F5" w:rsidRDefault="005D41F5" w:rsidP="005D41F5">
      <w:pPr>
        <w:pStyle w:val="Heading3"/>
      </w:pPr>
      <w:r w:rsidRPr="006A6282">
        <w:t xml:space="preserve">Maintenance </w:t>
      </w:r>
      <w:r>
        <w:t>s</w:t>
      </w:r>
      <w:r w:rsidRPr="006A6282">
        <w:t>ervices</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E066A76" wp14:editId="772F00AA">
                  <wp:extent cx="257175" cy="228600"/>
                  <wp:effectExtent l="0" t="0" r="9525" b="0"/>
                  <wp:docPr id="558" name="Picture 558" descr="Check Box for Clea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Cleaners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BFA242D" wp14:editId="164A84ED">
                  <wp:extent cx="257175" cy="228600"/>
                  <wp:effectExtent l="0" t="0" r="9525" b="0"/>
                  <wp:docPr id="559" name="Picture 559" descr="Check Box for Pa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Painters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B595C87" wp14:editId="5E3FAA77">
                  <wp:extent cx="257175" cy="228600"/>
                  <wp:effectExtent l="0" t="0" r="9525" b="0"/>
                  <wp:docPr id="560" name="Picture 560" descr="Check Box for Rent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Rental equipment</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192FF67" wp14:editId="3F5CFA0B">
                  <wp:extent cx="257175" cy="228600"/>
                  <wp:effectExtent l="0" t="0" r="9525" b="0"/>
                  <wp:docPr id="561" name="Picture 561" descr="Check Box for Electr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Electricians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5B1D6A59" wp14:editId="1285BDCA">
                  <wp:extent cx="257175" cy="228600"/>
                  <wp:effectExtent l="0" t="0" r="9525" b="0"/>
                  <wp:docPr id="562" name="Picture 562" descr="Check Box for Contr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Contractors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090CDED1" wp14:editId="4DCCBA3D">
                  <wp:extent cx="257175" cy="228600"/>
                  <wp:effectExtent l="0" t="0" r="9525" b="0"/>
                  <wp:docPr id="563" name="Picture 563" descr="Check Box for Landsc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Landscapers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62941D9" wp14:editId="57D006D6">
                  <wp:extent cx="257175" cy="228600"/>
                  <wp:effectExtent l="0" t="0" r="9525" b="0"/>
                  <wp:docPr id="564" name="Picture 564" descr="Check Box for Pes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smartTag w:uri="urn:schemas-microsoft-com:office:smarttags" w:element="place">
              <w:r w:rsidRPr="006A6282">
                <w:t>Pest</w:t>
              </w:r>
            </w:smartTag>
            <w:r w:rsidRPr="006A6282">
              <w:t xml:space="preserve"> control</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680541A" wp14:editId="4427344C">
                  <wp:extent cx="257175" cy="228600"/>
                  <wp:effectExtent l="0" t="0" r="9525" b="0"/>
                  <wp:docPr id="565" name="Picture 565" descr="Check Box for Pl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Plumbers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86C5A7F" wp14:editId="7FD8964C">
                  <wp:extent cx="257175" cy="228600"/>
                  <wp:effectExtent l="0" t="0" r="9525" b="0"/>
                  <wp:docPr id="566" name="Picture 566" descr="Check Box for Chimney sw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Chimney sweeps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BAF3221" wp14:editId="1B22F5C1">
                  <wp:extent cx="257175" cy="228600"/>
                  <wp:effectExtent l="0" t="0" r="9525" b="0"/>
                  <wp:docPr id="567" name="Picture 567" descr="Check Box for Delive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Delivery services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56A67568" wp14:editId="4AF2F75D">
                  <wp:extent cx="257175" cy="228600"/>
                  <wp:effectExtent l="0" t="0" r="9525" b="0"/>
                  <wp:docPr id="568" name="Picture 568" descr="Check Box for Car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Car repair</w:t>
            </w:r>
          </w:p>
        </w:tc>
      </w:tr>
    </w:tbl>
    <w:p w:rsidR="005D41F5" w:rsidRDefault="005D41F5" w:rsidP="005D41F5">
      <w:pPr>
        <w:spacing w:after="0" w:line="240" w:lineRule="auto"/>
        <w:rPr>
          <w:b/>
          <w:bCs/>
          <w:szCs w:val="26"/>
        </w:rPr>
      </w:pPr>
      <w:r>
        <w:br w:type="page"/>
      </w:r>
    </w:p>
    <w:p w:rsidR="005D41F5" w:rsidRDefault="005D41F5" w:rsidP="005D41F5">
      <w:pPr>
        <w:pStyle w:val="Heading3"/>
      </w:pPr>
      <w:r>
        <w:t>Career s</w:t>
      </w:r>
      <w:r w:rsidRPr="006A6282">
        <w:t>ources</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6C3A2E9" wp14:editId="7A4DB3E9">
                  <wp:extent cx="257175" cy="228600"/>
                  <wp:effectExtent l="0" t="0" r="9525" b="0"/>
                  <wp:docPr id="569" name="Picture 569" descr="Check Box for Family member employmen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Family member employment program</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9A73177" wp14:editId="2E217D1F">
                  <wp:extent cx="257175" cy="228600"/>
                  <wp:effectExtent l="0" t="0" r="9525" b="0"/>
                  <wp:docPr id="570" name="Picture 570" descr="Check Box for Civilian personnel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Civilian personnel office</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5AA19E8F" wp14:editId="054CB25D">
                  <wp:extent cx="257175" cy="228600"/>
                  <wp:effectExtent l="0" t="0" r="9525" b="0"/>
                  <wp:docPr id="571" name="Picture 571" descr="Check Box for Career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Career counseling</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06DC831" wp14:editId="3EA6022D">
                  <wp:extent cx="257175" cy="228600"/>
                  <wp:effectExtent l="0" t="0" r="9525" b="0"/>
                  <wp:docPr id="572" name="Picture 572" descr="Check Box for Career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Women’s action groups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8B33337" wp14:editId="3DC0BE84">
                  <wp:extent cx="257175" cy="228600"/>
                  <wp:effectExtent l="0" t="0" r="9525" b="0"/>
                  <wp:docPr id="574" name="Picture 574" descr="Check Box for Volunte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Volunteer opportunities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180533A" wp14:editId="6305C2D7">
                  <wp:extent cx="257175" cy="228600"/>
                  <wp:effectExtent l="0" t="0" r="9525" b="0"/>
                  <wp:docPr id="575" name="Picture 575" descr="Check Box for Job assistance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Job assistance centers</w:t>
            </w:r>
          </w:p>
        </w:tc>
      </w:tr>
    </w:tbl>
    <w:p w:rsidR="005D41F5" w:rsidRDefault="005D41F5" w:rsidP="005D41F5">
      <w:pPr>
        <w:pStyle w:val="Heading3"/>
      </w:pPr>
      <w:r w:rsidRPr="006A6282">
        <w:t xml:space="preserve">Personal </w:t>
      </w:r>
      <w:r>
        <w:t>s</w:t>
      </w:r>
      <w:r w:rsidRPr="006A6282">
        <w:t>ervices</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770A28F" wp14:editId="67193797">
                  <wp:extent cx="257175" cy="228600"/>
                  <wp:effectExtent l="0" t="0" r="9525" b="0"/>
                  <wp:docPr id="576" name="Picture 576" descr="Check Box for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Doctors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F85FAFC" wp14:editId="51FAA2C9">
                  <wp:extent cx="257175" cy="228600"/>
                  <wp:effectExtent l="0" t="0" r="9525" b="0"/>
                  <wp:docPr id="577" name="Picture 577" descr="Check Box for D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Dentists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CC782DA" wp14:editId="0CF3E8D9">
                  <wp:extent cx="257175" cy="228600"/>
                  <wp:effectExtent l="0" t="0" r="9525" b="0"/>
                  <wp:docPr id="578" name="Picture 578" descr="Check Box for Law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Lawyers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78B1A425" wp14:editId="51F31980">
                  <wp:extent cx="257175" cy="228600"/>
                  <wp:effectExtent l="0" t="0" r="9525" b="0"/>
                  <wp:docPr id="579" name="Picture 579" descr="Check Box for Baby si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Baby sitters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DB17923" wp14:editId="4C81187E">
                  <wp:extent cx="257175" cy="228600"/>
                  <wp:effectExtent l="0" t="0" r="9525" b="0"/>
                  <wp:docPr id="580" name="Picture 580" descr="Check Box for Hairdres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Hairdressers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5EBA5C8" wp14:editId="0C43A90D">
                  <wp:extent cx="257175" cy="228600"/>
                  <wp:effectExtent l="0" t="0" r="9525" b="0"/>
                  <wp:docPr id="581" name="Picture 581" descr="Check Box for Veterina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Veterinarians</w:t>
            </w:r>
          </w:p>
        </w:tc>
      </w:tr>
    </w:tbl>
    <w:p w:rsidR="005D41F5" w:rsidRDefault="005D41F5" w:rsidP="005D41F5">
      <w:pPr>
        <w:pStyle w:val="Heading3"/>
      </w:pPr>
      <w:r w:rsidRPr="006A6282">
        <w:t>Banking</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1AA00BD" wp14:editId="41EB1DBD">
                  <wp:extent cx="257175" cy="228600"/>
                  <wp:effectExtent l="0" t="0" r="9525" b="0"/>
                  <wp:docPr id="582" name="Picture 582" descr="Check Box for Checking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Checking accounts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46756781" wp14:editId="2110AB16">
                  <wp:extent cx="257175" cy="228600"/>
                  <wp:effectExtent l="0" t="0" r="9525" b="0"/>
                  <wp:docPr id="583" name="Picture 583" descr="Check Box for Safe deposit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Safe deposit boxes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EFC6442" wp14:editId="739F12F0">
                  <wp:extent cx="257175" cy="228600"/>
                  <wp:effectExtent l="0" t="0" r="9525" b="0"/>
                  <wp:docPr id="584" name="Picture 584" descr="Check Box for Savings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Savings accounts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11AFF9C1" wp14:editId="270D2B4B">
                  <wp:extent cx="257175" cy="228600"/>
                  <wp:effectExtent l="0" t="0" r="9525" b="0"/>
                  <wp:docPr id="585" name="Picture 585" descr="Check Box for 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Credit cards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409C7DC" wp14:editId="2644F952">
                  <wp:extent cx="257175" cy="228600"/>
                  <wp:effectExtent l="0" t="0" r="9525" b="0"/>
                  <wp:docPr id="586" name="Picture 586" descr="Check Box for Check c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Check cashing</w:t>
            </w:r>
          </w:p>
        </w:tc>
      </w:tr>
    </w:tbl>
    <w:p w:rsidR="005D41F5" w:rsidRDefault="005D41F5" w:rsidP="005D41F5">
      <w:pPr>
        <w:spacing w:after="0" w:line="240" w:lineRule="auto"/>
        <w:rPr>
          <w:b/>
          <w:bCs/>
          <w:szCs w:val="26"/>
        </w:rPr>
      </w:pPr>
      <w:r>
        <w:br w:type="page"/>
      </w:r>
    </w:p>
    <w:p w:rsidR="005D41F5" w:rsidRDefault="005D41F5" w:rsidP="005D41F5">
      <w:pPr>
        <w:pStyle w:val="Heading3"/>
      </w:pPr>
      <w:r>
        <w:t>Religious i</w:t>
      </w:r>
      <w:r w:rsidRPr="006A6282">
        <w:t>nformation</w:t>
      </w:r>
    </w:p>
    <w:tbl>
      <w:tblPr>
        <w:tblW w:w="9348" w:type="dxa"/>
        <w:tblCellMar>
          <w:top w:w="86" w:type="dxa"/>
          <w:left w:w="29" w:type="dxa"/>
          <w:right w:w="115" w:type="dxa"/>
        </w:tblCellMar>
        <w:tblLook w:val="07E0" w:firstRow="1" w:lastRow="1" w:firstColumn="1" w:lastColumn="1" w:noHBand="1" w:noVBand="1"/>
      </w:tblPr>
      <w:tblGrid>
        <w:gridCol w:w="900"/>
        <w:gridCol w:w="8448"/>
      </w:tblGrid>
      <w:tr w:rsidR="005D41F5" w:rsidRPr="006A6282" w:rsidTr="00DD39B6">
        <w:tc>
          <w:tcPr>
            <w:tcW w:w="900" w:type="dxa"/>
            <w:tcMar>
              <w:left w:w="0" w:type="dxa"/>
              <w:right w:w="14" w:type="dxa"/>
            </w:tcMar>
            <w:vAlign w:val="center"/>
          </w:tcPr>
          <w:p w:rsidR="005D41F5" w:rsidRPr="00470EAD" w:rsidRDefault="005D41F5" w:rsidP="00DD39B6">
            <w:pPr>
              <w:spacing w:before="40" w:after="40"/>
              <w:ind w:left="111"/>
              <w:rPr>
                <w:b/>
                <w:bCs/>
              </w:rPr>
            </w:pPr>
            <w:r w:rsidRPr="00470EAD">
              <w:rPr>
                <w:b/>
                <w:bCs/>
              </w:rPr>
              <w:t>Check</w:t>
            </w:r>
          </w:p>
        </w:tc>
        <w:tc>
          <w:tcPr>
            <w:tcW w:w="8448" w:type="dxa"/>
            <w:vAlign w:val="center"/>
          </w:tcPr>
          <w:p w:rsidR="005D41F5" w:rsidRPr="00470EAD" w:rsidRDefault="005D41F5" w:rsidP="00DD39B6">
            <w:pPr>
              <w:spacing w:before="40" w:after="40"/>
              <w:jc w:val="center"/>
              <w:rPr>
                <w:b/>
                <w:bCs/>
              </w:rPr>
            </w:pPr>
            <w:r w:rsidRPr="00470EAD">
              <w:rPr>
                <w:b/>
                <w:bCs/>
              </w:rPr>
              <w:t>Supplies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27DB9DEE" wp14:editId="2F467C38">
                  <wp:extent cx="257175" cy="228600"/>
                  <wp:effectExtent l="0" t="0" r="9525" b="0"/>
                  <wp:docPr id="587" name="Picture 587" descr="Check Box for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Churches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3CA7D56E" wp14:editId="0DB3BAA0">
                  <wp:extent cx="257175" cy="228600"/>
                  <wp:effectExtent l="0" t="0" r="9525" b="0"/>
                  <wp:docPr id="588" name="Picture 588" descr="Check Box for Synago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Synagogues</w:t>
            </w:r>
          </w:p>
        </w:tc>
      </w:tr>
      <w:tr w:rsidR="005D41F5" w:rsidRPr="006A6282" w:rsidTr="00DD39B6">
        <w:tc>
          <w:tcPr>
            <w:tcW w:w="900" w:type="dxa"/>
            <w:tcMar>
              <w:left w:w="0" w:type="dxa"/>
              <w:right w:w="14" w:type="dxa"/>
            </w:tcMar>
          </w:tcPr>
          <w:p w:rsidR="005D41F5" w:rsidRPr="006A6282" w:rsidRDefault="005D41F5" w:rsidP="00DD39B6">
            <w:pPr>
              <w:spacing w:after="0"/>
              <w:jc w:val="center"/>
            </w:pPr>
            <w:r>
              <w:rPr>
                <w:noProof/>
              </w:rPr>
              <w:drawing>
                <wp:inline distT="0" distB="0" distL="0" distR="0" wp14:anchorId="68C3EEE1" wp14:editId="3FB0112B">
                  <wp:extent cx="257175" cy="228600"/>
                  <wp:effectExtent l="0" t="0" r="9525" b="0"/>
                  <wp:docPr id="589" name="Picture 589" descr="Check Box f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8448" w:type="dxa"/>
          </w:tcPr>
          <w:p w:rsidR="005D41F5" w:rsidRPr="006A6282" w:rsidRDefault="005D41F5" w:rsidP="00DD39B6">
            <w:pPr>
              <w:spacing w:after="0"/>
            </w:pPr>
            <w:r w:rsidRPr="006A6282">
              <w:t>Other</w:t>
            </w:r>
          </w:p>
        </w:tc>
      </w:tr>
    </w:tbl>
    <w:p w:rsidR="005D41F5" w:rsidRPr="00CA585E" w:rsidRDefault="005D41F5" w:rsidP="005D41F5">
      <w:pPr>
        <w:pStyle w:val="Heading2"/>
      </w:pPr>
      <w:bookmarkStart w:id="48" w:name="_Worksheet_F_-"/>
      <w:bookmarkEnd w:id="48"/>
      <w:r>
        <w:br w:type="page"/>
      </w:r>
      <w:bookmarkStart w:id="49" w:name="_Toc276650615"/>
      <w:bookmarkStart w:id="50" w:name="_Toc367087239"/>
      <w:r w:rsidRPr="00CA585E">
        <w:t>Worksheet F – Household Goods Weight Allowance Table</w:t>
      </w:r>
      <w:bookmarkEnd w:id="49"/>
      <w:bookmarkEnd w:id="50"/>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Pr>
      <w:tblGrid>
        <w:gridCol w:w="2428"/>
        <w:gridCol w:w="2247"/>
        <w:gridCol w:w="3000"/>
        <w:gridCol w:w="2040"/>
      </w:tblGrid>
      <w:tr w:rsidR="005D41F5" w:rsidRPr="00B01B3B" w:rsidTr="00DD39B6">
        <w:trPr>
          <w:trHeight w:val="1814"/>
        </w:trPr>
        <w:tc>
          <w:tcPr>
            <w:tcW w:w="2428" w:type="dxa"/>
            <w:tcBorders>
              <w:top w:val="single" w:sz="4" w:space="0" w:color="FFFFFF"/>
              <w:left w:val="single" w:sz="4" w:space="0" w:color="FFFFFF"/>
              <w:bottom w:val="single" w:sz="4" w:space="0" w:color="FFFFFF"/>
              <w:right w:val="single" w:sz="4" w:space="0" w:color="FFFFFF"/>
            </w:tcBorders>
            <w:shd w:val="clear" w:color="auto" w:fill="262626" w:themeFill="text1" w:themeFillTint="D9"/>
            <w:vAlign w:val="center"/>
          </w:tcPr>
          <w:p w:rsidR="005D41F5" w:rsidRPr="00A8328F" w:rsidRDefault="005D41F5" w:rsidP="00DD39B6">
            <w:pPr>
              <w:spacing w:before="100" w:after="100"/>
              <w:jc w:val="center"/>
              <w:rPr>
                <w:b/>
                <w:color w:val="FFFFFF"/>
              </w:rPr>
            </w:pPr>
            <w:r w:rsidRPr="00A8328F">
              <w:rPr>
                <w:b/>
                <w:color w:val="FFFFFF"/>
              </w:rPr>
              <w:t>Grade</w:t>
            </w:r>
          </w:p>
        </w:tc>
        <w:tc>
          <w:tcPr>
            <w:tcW w:w="2247" w:type="dxa"/>
            <w:tcBorders>
              <w:top w:val="single" w:sz="4" w:space="0" w:color="FFFFFF"/>
              <w:left w:val="single" w:sz="4" w:space="0" w:color="FFFFFF"/>
              <w:bottom w:val="single" w:sz="4" w:space="0" w:color="FFFFFF"/>
              <w:right w:val="single" w:sz="4" w:space="0" w:color="FFFFFF"/>
            </w:tcBorders>
            <w:shd w:val="clear" w:color="auto" w:fill="262626" w:themeFill="text1" w:themeFillTint="D9"/>
            <w:vAlign w:val="center"/>
          </w:tcPr>
          <w:p w:rsidR="005D41F5" w:rsidRPr="00A8328F" w:rsidRDefault="005D41F5" w:rsidP="00DD39B6">
            <w:pPr>
              <w:spacing w:before="100" w:after="100"/>
              <w:jc w:val="center"/>
              <w:rPr>
                <w:b/>
                <w:color w:val="FFFFFF"/>
              </w:rPr>
            </w:pPr>
            <w:r w:rsidRPr="00A8328F">
              <w:rPr>
                <w:b/>
                <w:color w:val="FFFFFF"/>
              </w:rPr>
              <w:t>PCS With Dependents Accompanied</w:t>
            </w:r>
            <w:r w:rsidRPr="00A8328F">
              <w:rPr>
                <w:rStyle w:val="FootnoteReference"/>
                <w:b/>
                <w:color w:val="FFFFFF"/>
              </w:rPr>
              <w:footnoteReference w:id="2"/>
            </w:r>
          </w:p>
        </w:tc>
        <w:tc>
          <w:tcPr>
            <w:tcW w:w="3000" w:type="dxa"/>
            <w:tcBorders>
              <w:top w:val="single" w:sz="4" w:space="0" w:color="FFFFFF"/>
              <w:left w:val="single" w:sz="4" w:space="0" w:color="FFFFFF"/>
              <w:bottom w:val="single" w:sz="4" w:space="0" w:color="FFFFFF"/>
              <w:right w:val="single" w:sz="4" w:space="0" w:color="FFFFFF"/>
            </w:tcBorders>
            <w:shd w:val="clear" w:color="auto" w:fill="262626" w:themeFill="text1" w:themeFillTint="D9"/>
            <w:vAlign w:val="center"/>
          </w:tcPr>
          <w:p w:rsidR="005D41F5" w:rsidRPr="00A8328F" w:rsidRDefault="005D41F5" w:rsidP="00DD39B6">
            <w:pPr>
              <w:spacing w:before="100" w:after="100"/>
              <w:jc w:val="center"/>
              <w:rPr>
                <w:b/>
                <w:color w:val="FFFFFF"/>
              </w:rPr>
            </w:pPr>
            <w:r w:rsidRPr="00A8328F">
              <w:rPr>
                <w:b/>
                <w:color w:val="FFFFFF"/>
              </w:rPr>
              <w:t>PCS Without Dependents 36 Month Tour</w:t>
            </w:r>
            <w:r w:rsidRPr="00A8328F">
              <w:rPr>
                <w:b/>
                <w:color w:val="FFFFFF"/>
              </w:rPr>
              <w:br/>
              <w:t>Unaccompanied/Single</w:t>
            </w:r>
          </w:p>
        </w:tc>
        <w:tc>
          <w:tcPr>
            <w:tcW w:w="2040" w:type="dxa"/>
            <w:tcBorders>
              <w:top w:val="single" w:sz="4" w:space="0" w:color="FFFFFF"/>
              <w:left w:val="single" w:sz="4" w:space="0" w:color="FFFFFF"/>
              <w:bottom w:val="single" w:sz="4" w:space="0" w:color="FFFFFF"/>
              <w:right w:val="single" w:sz="4" w:space="0" w:color="FFFFFF"/>
            </w:tcBorders>
            <w:shd w:val="clear" w:color="auto" w:fill="262626" w:themeFill="text1" w:themeFillTint="D9"/>
            <w:vAlign w:val="center"/>
          </w:tcPr>
          <w:p w:rsidR="005D41F5" w:rsidRPr="00A8328F" w:rsidRDefault="005D41F5" w:rsidP="00DD39B6">
            <w:pPr>
              <w:spacing w:before="100" w:after="100"/>
              <w:jc w:val="center"/>
              <w:rPr>
                <w:b/>
                <w:color w:val="FFFFFF"/>
              </w:rPr>
            </w:pPr>
            <w:r w:rsidRPr="00A8328F">
              <w:rPr>
                <w:b/>
                <w:color w:val="FFFFFF"/>
              </w:rPr>
              <w:t>TDY/TAD</w:t>
            </w:r>
            <w:r w:rsidRPr="00A8328F">
              <w:rPr>
                <w:rStyle w:val="FootnoteReference"/>
                <w:b/>
                <w:color w:val="FFFFFF"/>
              </w:rPr>
              <w:footnoteReference w:id="3"/>
            </w:r>
          </w:p>
        </w:tc>
      </w:tr>
      <w:tr w:rsidR="005D41F5" w:rsidRPr="00B01B3B" w:rsidTr="00DD39B6">
        <w:trPr>
          <w:trHeight w:val="439"/>
        </w:trPr>
        <w:tc>
          <w:tcPr>
            <w:tcW w:w="2428" w:type="dxa"/>
            <w:tcBorders>
              <w:top w:val="single" w:sz="4" w:space="0" w:color="FFFFFF"/>
            </w:tcBorders>
            <w:vAlign w:val="center"/>
          </w:tcPr>
          <w:p w:rsidR="005D41F5" w:rsidRPr="00B01B3B" w:rsidRDefault="005D41F5" w:rsidP="00DD39B6">
            <w:pPr>
              <w:spacing w:before="40" w:after="40"/>
              <w:jc w:val="center"/>
            </w:pPr>
            <w:r>
              <w:t>O</w:t>
            </w:r>
            <w:r w:rsidRPr="00B01B3B">
              <w:t>-10</w:t>
            </w:r>
          </w:p>
        </w:tc>
        <w:tc>
          <w:tcPr>
            <w:tcW w:w="2247" w:type="dxa"/>
            <w:tcBorders>
              <w:top w:val="single" w:sz="4" w:space="0" w:color="FFFFFF"/>
            </w:tcBorders>
            <w:vAlign w:val="center"/>
          </w:tcPr>
          <w:p w:rsidR="005D41F5" w:rsidRPr="00B01B3B" w:rsidRDefault="005D41F5" w:rsidP="00DD39B6">
            <w:pPr>
              <w:spacing w:before="40" w:after="40"/>
              <w:jc w:val="center"/>
            </w:pPr>
            <w:r w:rsidRPr="00B01B3B">
              <w:t>18,000</w:t>
            </w:r>
          </w:p>
        </w:tc>
        <w:tc>
          <w:tcPr>
            <w:tcW w:w="3000" w:type="dxa"/>
            <w:tcBorders>
              <w:top w:val="single" w:sz="4" w:space="0" w:color="FFFFFF"/>
            </w:tcBorders>
            <w:vAlign w:val="center"/>
          </w:tcPr>
          <w:p w:rsidR="005D41F5" w:rsidRPr="00B01B3B" w:rsidRDefault="005D41F5" w:rsidP="00DD39B6">
            <w:pPr>
              <w:spacing w:before="40" w:after="40"/>
              <w:jc w:val="center"/>
            </w:pPr>
            <w:r w:rsidRPr="00B01B3B">
              <w:t>18,000</w:t>
            </w:r>
          </w:p>
        </w:tc>
        <w:tc>
          <w:tcPr>
            <w:tcW w:w="2040" w:type="dxa"/>
            <w:tcBorders>
              <w:top w:val="single" w:sz="4" w:space="0" w:color="FFFFFF"/>
            </w:tcBorders>
            <w:vAlign w:val="center"/>
          </w:tcPr>
          <w:p w:rsidR="005D41F5" w:rsidRPr="00B01B3B" w:rsidRDefault="005D41F5" w:rsidP="00DD39B6">
            <w:pPr>
              <w:spacing w:before="40" w:after="40"/>
              <w:jc w:val="center"/>
            </w:pPr>
            <w:r>
              <w:t>2</w:t>
            </w:r>
            <w:r w:rsidRPr="00B01B3B">
              <w:t>,000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-9</w:t>
            </w:r>
          </w:p>
        </w:tc>
        <w:tc>
          <w:tcPr>
            <w:tcW w:w="2247" w:type="dxa"/>
            <w:vAlign w:val="center"/>
          </w:tcPr>
          <w:p w:rsidR="005D41F5" w:rsidRPr="00B01B3B" w:rsidRDefault="005D41F5" w:rsidP="00DD39B6">
            <w:pPr>
              <w:spacing w:before="40" w:after="40"/>
              <w:jc w:val="center"/>
            </w:pPr>
            <w:r w:rsidRPr="00B01B3B">
              <w:t>18,000</w:t>
            </w:r>
          </w:p>
        </w:tc>
        <w:tc>
          <w:tcPr>
            <w:tcW w:w="3000" w:type="dxa"/>
            <w:vAlign w:val="center"/>
          </w:tcPr>
          <w:p w:rsidR="005D41F5" w:rsidRPr="00B01B3B" w:rsidRDefault="005D41F5" w:rsidP="00DD39B6">
            <w:pPr>
              <w:spacing w:before="40" w:after="40"/>
              <w:jc w:val="center"/>
            </w:pPr>
            <w:r w:rsidRPr="00B01B3B">
              <w:t>18,000</w:t>
            </w:r>
          </w:p>
        </w:tc>
        <w:tc>
          <w:tcPr>
            <w:tcW w:w="2040" w:type="dxa"/>
            <w:vAlign w:val="center"/>
          </w:tcPr>
          <w:p w:rsidR="005D41F5" w:rsidRPr="00B01B3B" w:rsidRDefault="005D41F5" w:rsidP="00DD39B6">
            <w:pPr>
              <w:spacing w:before="40" w:after="40"/>
              <w:jc w:val="center"/>
            </w:pPr>
            <w:r>
              <w:t>1,5</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-8</w:t>
            </w:r>
          </w:p>
        </w:tc>
        <w:tc>
          <w:tcPr>
            <w:tcW w:w="2247" w:type="dxa"/>
            <w:vAlign w:val="center"/>
          </w:tcPr>
          <w:p w:rsidR="005D41F5" w:rsidRPr="00B01B3B" w:rsidRDefault="005D41F5" w:rsidP="00DD39B6">
            <w:pPr>
              <w:spacing w:before="40" w:after="40"/>
              <w:jc w:val="center"/>
            </w:pPr>
            <w:r w:rsidRPr="00B01B3B">
              <w:t>18,000</w:t>
            </w:r>
          </w:p>
        </w:tc>
        <w:tc>
          <w:tcPr>
            <w:tcW w:w="3000" w:type="dxa"/>
            <w:vAlign w:val="center"/>
          </w:tcPr>
          <w:p w:rsidR="005D41F5" w:rsidRPr="00B01B3B" w:rsidRDefault="005D41F5" w:rsidP="00DD39B6">
            <w:pPr>
              <w:spacing w:before="40" w:after="40"/>
              <w:jc w:val="center"/>
            </w:pPr>
            <w:r w:rsidRPr="00B01B3B">
              <w:t>18,000</w:t>
            </w:r>
          </w:p>
        </w:tc>
        <w:tc>
          <w:tcPr>
            <w:tcW w:w="2040" w:type="dxa"/>
            <w:vAlign w:val="center"/>
          </w:tcPr>
          <w:p w:rsidR="005D41F5" w:rsidRPr="00B01B3B" w:rsidRDefault="005D41F5" w:rsidP="00DD39B6">
            <w:pPr>
              <w:spacing w:before="40" w:after="40"/>
              <w:jc w:val="center"/>
            </w:pPr>
            <w:r w:rsidRPr="00B01B3B">
              <w:t>1,000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-7</w:t>
            </w:r>
          </w:p>
        </w:tc>
        <w:tc>
          <w:tcPr>
            <w:tcW w:w="2247" w:type="dxa"/>
            <w:vAlign w:val="center"/>
          </w:tcPr>
          <w:p w:rsidR="005D41F5" w:rsidRPr="00B01B3B" w:rsidRDefault="005D41F5" w:rsidP="00DD39B6">
            <w:pPr>
              <w:spacing w:before="40" w:after="40"/>
              <w:jc w:val="center"/>
            </w:pPr>
            <w:r w:rsidRPr="00B01B3B">
              <w:t>18,000</w:t>
            </w:r>
          </w:p>
        </w:tc>
        <w:tc>
          <w:tcPr>
            <w:tcW w:w="3000" w:type="dxa"/>
            <w:vAlign w:val="center"/>
          </w:tcPr>
          <w:p w:rsidR="005D41F5" w:rsidRPr="00B01B3B" w:rsidRDefault="005D41F5" w:rsidP="00DD39B6">
            <w:pPr>
              <w:spacing w:before="40" w:after="40"/>
              <w:jc w:val="center"/>
            </w:pPr>
            <w:r w:rsidRPr="00B01B3B">
              <w:t>18,000</w:t>
            </w:r>
          </w:p>
        </w:tc>
        <w:tc>
          <w:tcPr>
            <w:tcW w:w="2040" w:type="dxa"/>
            <w:vAlign w:val="center"/>
          </w:tcPr>
          <w:p w:rsidR="005D41F5" w:rsidRPr="00B01B3B" w:rsidRDefault="005D41F5" w:rsidP="00DD39B6">
            <w:pPr>
              <w:spacing w:before="40" w:after="40"/>
              <w:jc w:val="center"/>
            </w:pPr>
            <w:r>
              <w:t>1.0</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-6</w:t>
            </w:r>
          </w:p>
        </w:tc>
        <w:tc>
          <w:tcPr>
            <w:tcW w:w="2247" w:type="dxa"/>
            <w:vAlign w:val="center"/>
          </w:tcPr>
          <w:p w:rsidR="005D41F5" w:rsidRPr="00B01B3B" w:rsidRDefault="005D41F5" w:rsidP="00DD39B6">
            <w:pPr>
              <w:spacing w:before="40" w:after="40"/>
              <w:jc w:val="center"/>
            </w:pPr>
            <w:r w:rsidRPr="00B01B3B">
              <w:t>18,000</w:t>
            </w:r>
          </w:p>
        </w:tc>
        <w:tc>
          <w:tcPr>
            <w:tcW w:w="3000" w:type="dxa"/>
            <w:vAlign w:val="center"/>
          </w:tcPr>
          <w:p w:rsidR="005D41F5" w:rsidRPr="00B01B3B" w:rsidRDefault="005D41F5" w:rsidP="00DD39B6">
            <w:pPr>
              <w:spacing w:before="40" w:after="40"/>
              <w:jc w:val="center"/>
            </w:pPr>
            <w:r w:rsidRPr="00B01B3B">
              <w:t>18,000</w:t>
            </w:r>
          </w:p>
        </w:tc>
        <w:tc>
          <w:tcPr>
            <w:tcW w:w="2040" w:type="dxa"/>
            <w:vAlign w:val="center"/>
          </w:tcPr>
          <w:p w:rsidR="005D41F5" w:rsidRPr="00B01B3B" w:rsidRDefault="005D41F5" w:rsidP="00DD39B6">
            <w:pPr>
              <w:spacing w:before="40" w:after="40"/>
              <w:jc w:val="center"/>
            </w:pPr>
            <w:r w:rsidRPr="00B01B3B">
              <w:t>800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-5</w:t>
            </w:r>
          </w:p>
        </w:tc>
        <w:tc>
          <w:tcPr>
            <w:tcW w:w="2247" w:type="dxa"/>
            <w:vAlign w:val="center"/>
          </w:tcPr>
          <w:p w:rsidR="005D41F5" w:rsidRPr="00B01B3B" w:rsidRDefault="005D41F5" w:rsidP="00DD39B6">
            <w:pPr>
              <w:spacing w:before="40" w:after="40"/>
              <w:jc w:val="center"/>
            </w:pPr>
            <w:r w:rsidRPr="00B01B3B">
              <w:t>17,500</w:t>
            </w:r>
          </w:p>
        </w:tc>
        <w:tc>
          <w:tcPr>
            <w:tcW w:w="3000" w:type="dxa"/>
            <w:vAlign w:val="center"/>
          </w:tcPr>
          <w:p w:rsidR="005D41F5" w:rsidRPr="00B01B3B" w:rsidRDefault="005D41F5" w:rsidP="00DD39B6">
            <w:pPr>
              <w:spacing w:before="40" w:after="40"/>
              <w:jc w:val="center"/>
            </w:pPr>
            <w:r w:rsidRPr="00B01B3B">
              <w:t>16,000</w:t>
            </w:r>
          </w:p>
        </w:tc>
        <w:tc>
          <w:tcPr>
            <w:tcW w:w="2040" w:type="dxa"/>
            <w:vAlign w:val="center"/>
          </w:tcPr>
          <w:p w:rsidR="005D41F5" w:rsidRPr="00B01B3B" w:rsidRDefault="005D41F5" w:rsidP="00DD39B6">
            <w:pPr>
              <w:spacing w:before="40" w:after="40"/>
              <w:jc w:val="center"/>
            </w:pPr>
            <w:r>
              <w:t>8</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-4/WO4</w:t>
            </w:r>
          </w:p>
        </w:tc>
        <w:tc>
          <w:tcPr>
            <w:tcW w:w="2247" w:type="dxa"/>
            <w:vAlign w:val="center"/>
          </w:tcPr>
          <w:p w:rsidR="005D41F5" w:rsidRPr="00B01B3B" w:rsidRDefault="005D41F5" w:rsidP="00DD39B6">
            <w:pPr>
              <w:spacing w:before="40" w:after="40"/>
              <w:jc w:val="center"/>
            </w:pPr>
            <w:r w:rsidRPr="00B01B3B">
              <w:t>17,000</w:t>
            </w:r>
          </w:p>
        </w:tc>
        <w:tc>
          <w:tcPr>
            <w:tcW w:w="3000" w:type="dxa"/>
            <w:vAlign w:val="center"/>
          </w:tcPr>
          <w:p w:rsidR="005D41F5" w:rsidRPr="00B01B3B" w:rsidRDefault="005D41F5" w:rsidP="00DD39B6">
            <w:pPr>
              <w:spacing w:before="40" w:after="40"/>
              <w:jc w:val="center"/>
            </w:pPr>
            <w:r w:rsidRPr="00B01B3B">
              <w:t>14,000</w:t>
            </w:r>
          </w:p>
        </w:tc>
        <w:tc>
          <w:tcPr>
            <w:tcW w:w="2040" w:type="dxa"/>
            <w:vAlign w:val="center"/>
          </w:tcPr>
          <w:p w:rsidR="005D41F5" w:rsidRPr="00B01B3B" w:rsidRDefault="005D41F5" w:rsidP="00DD39B6">
            <w:pPr>
              <w:spacing w:before="40" w:after="40"/>
              <w:jc w:val="center"/>
            </w:pPr>
            <w:r>
              <w:t>8</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-3/WO3</w:t>
            </w:r>
          </w:p>
        </w:tc>
        <w:tc>
          <w:tcPr>
            <w:tcW w:w="2247" w:type="dxa"/>
            <w:vAlign w:val="center"/>
          </w:tcPr>
          <w:p w:rsidR="005D41F5" w:rsidRPr="00B01B3B" w:rsidRDefault="005D41F5" w:rsidP="00DD39B6">
            <w:pPr>
              <w:spacing w:before="40" w:after="40"/>
              <w:jc w:val="center"/>
            </w:pPr>
            <w:r w:rsidRPr="00B01B3B">
              <w:t>14,500</w:t>
            </w:r>
          </w:p>
        </w:tc>
        <w:tc>
          <w:tcPr>
            <w:tcW w:w="3000" w:type="dxa"/>
            <w:vAlign w:val="center"/>
          </w:tcPr>
          <w:p w:rsidR="005D41F5" w:rsidRPr="00B01B3B" w:rsidRDefault="005D41F5" w:rsidP="00DD39B6">
            <w:pPr>
              <w:spacing w:before="40" w:after="40"/>
              <w:jc w:val="center"/>
            </w:pPr>
            <w:r w:rsidRPr="00B01B3B">
              <w:t>13,000</w:t>
            </w:r>
          </w:p>
        </w:tc>
        <w:tc>
          <w:tcPr>
            <w:tcW w:w="2040" w:type="dxa"/>
            <w:vAlign w:val="center"/>
          </w:tcPr>
          <w:p w:rsidR="005D41F5" w:rsidRPr="00B01B3B" w:rsidRDefault="005D41F5" w:rsidP="00DD39B6">
            <w:pPr>
              <w:spacing w:before="40" w:after="40"/>
              <w:jc w:val="center"/>
            </w:pPr>
            <w:r w:rsidRPr="00B01B3B">
              <w:t>600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-2/WO2</w:t>
            </w:r>
          </w:p>
        </w:tc>
        <w:tc>
          <w:tcPr>
            <w:tcW w:w="2247" w:type="dxa"/>
            <w:vAlign w:val="center"/>
          </w:tcPr>
          <w:p w:rsidR="005D41F5" w:rsidRPr="00B01B3B" w:rsidRDefault="005D41F5" w:rsidP="00DD39B6">
            <w:pPr>
              <w:spacing w:before="40" w:after="40"/>
              <w:jc w:val="center"/>
            </w:pPr>
            <w:r w:rsidRPr="00B01B3B">
              <w:t>13,500</w:t>
            </w:r>
          </w:p>
        </w:tc>
        <w:tc>
          <w:tcPr>
            <w:tcW w:w="3000" w:type="dxa"/>
            <w:vAlign w:val="center"/>
          </w:tcPr>
          <w:p w:rsidR="005D41F5" w:rsidRPr="00B01B3B" w:rsidRDefault="005D41F5" w:rsidP="00DD39B6">
            <w:pPr>
              <w:spacing w:before="40" w:after="40"/>
              <w:jc w:val="center"/>
            </w:pPr>
            <w:r w:rsidRPr="00B01B3B">
              <w:t>12,500</w:t>
            </w:r>
          </w:p>
        </w:tc>
        <w:tc>
          <w:tcPr>
            <w:tcW w:w="2040" w:type="dxa"/>
            <w:vAlign w:val="center"/>
          </w:tcPr>
          <w:p w:rsidR="005D41F5" w:rsidRPr="00B01B3B" w:rsidRDefault="005D41F5" w:rsidP="00DD39B6">
            <w:pPr>
              <w:spacing w:before="40" w:after="40"/>
              <w:jc w:val="center"/>
            </w:pPr>
            <w:r w:rsidRPr="00B01B3B">
              <w:t>600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t>O</w:t>
            </w:r>
            <w:r w:rsidRPr="00B01B3B">
              <w:t>-1/WO1</w:t>
            </w:r>
          </w:p>
        </w:tc>
        <w:tc>
          <w:tcPr>
            <w:tcW w:w="2247" w:type="dxa"/>
            <w:vAlign w:val="center"/>
          </w:tcPr>
          <w:p w:rsidR="005D41F5" w:rsidRPr="00B01B3B" w:rsidRDefault="005D41F5" w:rsidP="00DD39B6">
            <w:pPr>
              <w:spacing w:before="40" w:after="40"/>
              <w:jc w:val="center"/>
            </w:pPr>
            <w:r w:rsidRPr="00B01B3B">
              <w:t>12,000</w:t>
            </w:r>
          </w:p>
        </w:tc>
        <w:tc>
          <w:tcPr>
            <w:tcW w:w="3000" w:type="dxa"/>
            <w:vAlign w:val="center"/>
          </w:tcPr>
          <w:p w:rsidR="005D41F5" w:rsidRPr="00B01B3B" w:rsidRDefault="005D41F5" w:rsidP="00DD39B6">
            <w:pPr>
              <w:spacing w:before="40" w:after="40"/>
              <w:jc w:val="center"/>
            </w:pPr>
            <w:r w:rsidRPr="00B01B3B">
              <w:t>10,000</w:t>
            </w:r>
          </w:p>
        </w:tc>
        <w:tc>
          <w:tcPr>
            <w:tcW w:w="2040" w:type="dxa"/>
            <w:vAlign w:val="center"/>
          </w:tcPr>
          <w:p w:rsidR="005D41F5" w:rsidRPr="00B01B3B" w:rsidRDefault="005D41F5" w:rsidP="00DD39B6">
            <w:pPr>
              <w:spacing w:before="40" w:after="40"/>
              <w:jc w:val="center"/>
            </w:pPr>
            <w:r w:rsidRPr="00B01B3B">
              <w:t>600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E-9</w:t>
            </w:r>
          </w:p>
        </w:tc>
        <w:tc>
          <w:tcPr>
            <w:tcW w:w="2247" w:type="dxa"/>
            <w:vAlign w:val="center"/>
          </w:tcPr>
          <w:p w:rsidR="005D41F5" w:rsidRPr="00B01B3B" w:rsidRDefault="005D41F5" w:rsidP="00DD39B6">
            <w:pPr>
              <w:spacing w:before="40" w:after="40"/>
              <w:jc w:val="center"/>
            </w:pPr>
            <w:r>
              <w:t>15,000</w:t>
            </w:r>
          </w:p>
        </w:tc>
        <w:tc>
          <w:tcPr>
            <w:tcW w:w="3000" w:type="dxa"/>
            <w:vAlign w:val="center"/>
          </w:tcPr>
          <w:p w:rsidR="005D41F5" w:rsidRPr="00B01B3B" w:rsidRDefault="005D41F5" w:rsidP="00DD39B6">
            <w:pPr>
              <w:spacing w:before="40" w:after="40"/>
              <w:jc w:val="center"/>
            </w:pPr>
            <w:r>
              <w:t>13,000</w:t>
            </w:r>
          </w:p>
        </w:tc>
        <w:tc>
          <w:tcPr>
            <w:tcW w:w="2040" w:type="dxa"/>
            <w:vAlign w:val="center"/>
          </w:tcPr>
          <w:p w:rsidR="005D41F5" w:rsidRPr="00B01B3B" w:rsidRDefault="005D41F5" w:rsidP="00DD39B6">
            <w:pPr>
              <w:spacing w:before="40" w:after="40"/>
              <w:jc w:val="center"/>
            </w:pPr>
            <w:r>
              <w:t>6</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E-8</w:t>
            </w:r>
          </w:p>
        </w:tc>
        <w:tc>
          <w:tcPr>
            <w:tcW w:w="2247" w:type="dxa"/>
            <w:vAlign w:val="center"/>
          </w:tcPr>
          <w:p w:rsidR="005D41F5" w:rsidRPr="00B01B3B" w:rsidRDefault="005D41F5" w:rsidP="00DD39B6">
            <w:pPr>
              <w:spacing w:before="40" w:after="40"/>
              <w:jc w:val="center"/>
            </w:pPr>
            <w:r>
              <w:t>14,000</w:t>
            </w:r>
          </w:p>
        </w:tc>
        <w:tc>
          <w:tcPr>
            <w:tcW w:w="3000" w:type="dxa"/>
            <w:vAlign w:val="center"/>
          </w:tcPr>
          <w:p w:rsidR="005D41F5" w:rsidRPr="00B01B3B" w:rsidRDefault="005D41F5" w:rsidP="00DD39B6">
            <w:pPr>
              <w:spacing w:before="40" w:after="40"/>
              <w:jc w:val="center"/>
            </w:pPr>
            <w:r w:rsidRPr="00B01B3B">
              <w:t>1</w:t>
            </w:r>
            <w:r>
              <w:t>2</w:t>
            </w:r>
            <w:r w:rsidRPr="00B01B3B">
              <w:t>,000</w:t>
            </w:r>
          </w:p>
        </w:tc>
        <w:tc>
          <w:tcPr>
            <w:tcW w:w="2040" w:type="dxa"/>
            <w:vAlign w:val="center"/>
          </w:tcPr>
          <w:p w:rsidR="005D41F5" w:rsidRPr="00B01B3B" w:rsidRDefault="005D41F5" w:rsidP="00DD39B6">
            <w:pPr>
              <w:spacing w:before="40" w:after="40"/>
              <w:jc w:val="center"/>
            </w:pPr>
            <w:r w:rsidRPr="00B01B3B">
              <w:t>500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E-7</w:t>
            </w:r>
          </w:p>
        </w:tc>
        <w:tc>
          <w:tcPr>
            <w:tcW w:w="2247" w:type="dxa"/>
            <w:vAlign w:val="center"/>
          </w:tcPr>
          <w:p w:rsidR="005D41F5" w:rsidRPr="00B01B3B" w:rsidRDefault="005D41F5" w:rsidP="00DD39B6">
            <w:pPr>
              <w:spacing w:before="40" w:after="40"/>
              <w:jc w:val="center"/>
            </w:pPr>
            <w:r w:rsidRPr="00B01B3B">
              <w:t>1</w:t>
            </w:r>
            <w:r>
              <w:t>3,000</w:t>
            </w:r>
          </w:p>
        </w:tc>
        <w:tc>
          <w:tcPr>
            <w:tcW w:w="3000" w:type="dxa"/>
            <w:vAlign w:val="center"/>
          </w:tcPr>
          <w:p w:rsidR="005D41F5" w:rsidRPr="00B01B3B" w:rsidRDefault="005D41F5" w:rsidP="00DD39B6">
            <w:pPr>
              <w:spacing w:before="40" w:after="40"/>
              <w:jc w:val="center"/>
            </w:pPr>
            <w:r w:rsidRPr="00B01B3B">
              <w:t>1</w:t>
            </w:r>
            <w:r>
              <w:t>1</w:t>
            </w:r>
            <w:r w:rsidRPr="00B01B3B">
              <w:t>,</w:t>
            </w:r>
            <w:r>
              <w:t>0</w:t>
            </w:r>
            <w:r w:rsidRPr="00B01B3B">
              <w:t>00</w:t>
            </w:r>
          </w:p>
        </w:tc>
        <w:tc>
          <w:tcPr>
            <w:tcW w:w="2040" w:type="dxa"/>
            <w:vAlign w:val="center"/>
          </w:tcPr>
          <w:p w:rsidR="005D41F5" w:rsidRPr="00B01B3B" w:rsidRDefault="005D41F5" w:rsidP="00DD39B6">
            <w:pPr>
              <w:spacing w:before="40" w:after="40"/>
              <w:jc w:val="center"/>
            </w:pPr>
            <w:r>
              <w:t>4</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E-6</w:t>
            </w:r>
          </w:p>
        </w:tc>
        <w:tc>
          <w:tcPr>
            <w:tcW w:w="2247" w:type="dxa"/>
            <w:vAlign w:val="center"/>
          </w:tcPr>
          <w:p w:rsidR="005D41F5" w:rsidRPr="00B01B3B" w:rsidRDefault="005D41F5" w:rsidP="00DD39B6">
            <w:pPr>
              <w:spacing w:before="40" w:after="40"/>
              <w:jc w:val="center"/>
            </w:pPr>
            <w:r w:rsidRPr="00B01B3B">
              <w:t>11,000</w:t>
            </w:r>
          </w:p>
        </w:tc>
        <w:tc>
          <w:tcPr>
            <w:tcW w:w="3000" w:type="dxa"/>
            <w:vAlign w:val="center"/>
          </w:tcPr>
          <w:p w:rsidR="005D41F5" w:rsidRPr="00B01B3B" w:rsidRDefault="005D41F5" w:rsidP="00DD39B6">
            <w:pPr>
              <w:spacing w:before="40" w:after="40"/>
              <w:jc w:val="center"/>
            </w:pPr>
            <w:r w:rsidRPr="00B01B3B">
              <w:t>8,000</w:t>
            </w:r>
          </w:p>
        </w:tc>
        <w:tc>
          <w:tcPr>
            <w:tcW w:w="2040" w:type="dxa"/>
            <w:vAlign w:val="center"/>
          </w:tcPr>
          <w:p w:rsidR="005D41F5" w:rsidRPr="00B01B3B" w:rsidRDefault="005D41F5" w:rsidP="00DD39B6">
            <w:pPr>
              <w:spacing w:before="40" w:after="40"/>
              <w:jc w:val="center"/>
            </w:pPr>
            <w:r>
              <w:t>4</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E-5</w:t>
            </w:r>
          </w:p>
        </w:tc>
        <w:tc>
          <w:tcPr>
            <w:tcW w:w="2247" w:type="dxa"/>
            <w:vAlign w:val="center"/>
          </w:tcPr>
          <w:p w:rsidR="005D41F5" w:rsidRPr="00B01B3B" w:rsidRDefault="005D41F5" w:rsidP="00DD39B6">
            <w:pPr>
              <w:spacing w:before="40" w:after="40"/>
              <w:jc w:val="center"/>
            </w:pPr>
            <w:r w:rsidRPr="00B01B3B">
              <w:t>9,000</w:t>
            </w:r>
          </w:p>
        </w:tc>
        <w:tc>
          <w:tcPr>
            <w:tcW w:w="3000" w:type="dxa"/>
            <w:vAlign w:val="center"/>
          </w:tcPr>
          <w:p w:rsidR="005D41F5" w:rsidRPr="00B01B3B" w:rsidRDefault="005D41F5" w:rsidP="00DD39B6">
            <w:pPr>
              <w:spacing w:before="40" w:after="40"/>
              <w:jc w:val="center"/>
            </w:pPr>
            <w:r w:rsidRPr="00B01B3B">
              <w:t>7,000</w:t>
            </w:r>
          </w:p>
        </w:tc>
        <w:tc>
          <w:tcPr>
            <w:tcW w:w="2040" w:type="dxa"/>
            <w:vAlign w:val="center"/>
          </w:tcPr>
          <w:p w:rsidR="005D41F5" w:rsidRPr="00B01B3B" w:rsidRDefault="005D41F5" w:rsidP="00DD39B6">
            <w:pPr>
              <w:spacing w:before="40" w:after="40"/>
              <w:jc w:val="center"/>
            </w:pPr>
            <w:r>
              <w:t>4</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E-4</w:t>
            </w:r>
          </w:p>
        </w:tc>
        <w:tc>
          <w:tcPr>
            <w:tcW w:w="2247" w:type="dxa"/>
            <w:vAlign w:val="center"/>
          </w:tcPr>
          <w:p w:rsidR="005D41F5" w:rsidRPr="00B01B3B" w:rsidRDefault="005D41F5" w:rsidP="00DD39B6">
            <w:pPr>
              <w:spacing w:before="40" w:after="40"/>
              <w:jc w:val="center"/>
            </w:pPr>
            <w:r w:rsidRPr="00B01B3B">
              <w:t>8,000</w:t>
            </w:r>
          </w:p>
        </w:tc>
        <w:tc>
          <w:tcPr>
            <w:tcW w:w="3000" w:type="dxa"/>
            <w:vAlign w:val="center"/>
          </w:tcPr>
          <w:p w:rsidR="005D41F5" w:rsidRPr="00B01B3B" w:rsidRDefault="005D41F5" w:rsidP="00DD39B6">
            <w:pPr>
              <w:spacing w:before="40" w:after="40"/>
              <w:jc w:val="center"/>
            </w:pPr>
            <w:r w:rsidRPr="00B01B3B">
              <w:t>7,000</w:t>
            </w:r>
          </w:p>
        </w:tc>
        <w:tc>
          <w:tcPr>
            <w:tcW w:w="2040" w:type="dxa"/>
            <w:vAlign w:val="center"/>
          </w:tcPr>
          <w:p w:rsidR="005D41F5" w:rsidRPr="00B01B3B" w:rsidRDefault="005D41F5" w:rsidP="00DD39B6">
            <w:pPr>
              <w:spacing w:before="40" w:after="40"/>
              <w:jc w:val="center"/>
            </w:pPr>
            <w:r>
              <w:t>4</w:t>
            </w:r>
            <w:r w:rsidRPr="00B01B3B">
              <w:t>00</w:t>
            </w:r>
          </w:p>
        </w:tc>
      </w:tr>
      <w:tr w:rsidR="005D41F5" w:rsidRPr="00B01B3B" w:rsidTr="00DD39B6">
        <w:trPr>
          <w:trHeight w:val="439"/>
        </w:trPr>
        <w:tc>
          <w:tcPr>
            <w:tcW w:w="2428" w:type="dxa"/>
            <w:vAlign w:val="center"/>
          </w:tcPr>
          <w:p w:rsidR="005D41F5" w:rsidRPr="00B01B3B" w:rsidRDefault="005D41F5" w:rsidP="00DD39B6">
            <w:pPr>
              <w:spacing w:before="40" w:after="40"/>
              <w:jc w:val="center"/>
            </w:pPr>
            <w:r w:rsidRPr="00B01B3B">
              <w:t>E-3</w:t>
            </w:r>
            <w:r>
              <w:t xml:space="preserve"> and Below</w:t>
            </w:r>
          </w:p>
        </w:tc>
        <w:tc>
          <w:tcPr>
            <w:tcW w:w="2247" w:type="dxa"/>
            <w:vAlign w:val="center"/>
          </w:tcPr>
          <w:p w:rsidR="005D41F5" w:rsidRPr="00B01B3B" w:rsidRDefault="005D41F5" w:rsidP="00DD39B6">
            <w:pPr>
              <w:spacing w:before="40" w:after="40"/>
              <w:jc w:val="center"/>
            </w:pPr>
            <w:r>
              <w:t>8</w:t>
            </w:r>
            <w:r w:rsidRPr="00B01B3B">
              <w:t>,000</w:t>
            </w:r>
          </w:p>
        </w:tc>
        <w:tc>
          <w:tcPr>
            <w:tcW w:w="3000" w:type="dxa"/>
            <w:vAlign w:val="center"/>
          </w:tcPr>
          <w:p w:rsidR="005D41F5" w:rsidRPr="00B01B3B" w:rsidRDefault="005D41F5" w:rsidP="00DD39B6">
            <w:pPr>
              <w:spacing w:before="40" w:after="40"/>
              <w:jc w:val="center"/>
            </w:pPr>
            <w:r>
              <w:t>5,000</w:t>
            </w:r>
          </w:p>
        </w:tc>
        <w:tc>
          <w:tcPr>
            <w:tcW w:w="2040" w:type="dxa"/>
            <w:vAlign w:val="center"/>
          </w:tcPr>
          <w:p w:rsidR="005D41F5" w:rsidRPr="00B01B3B" w:rsidRDefault="005D41F5" w:rsidP="00DD39B6">
            <w:pPr>
              <w:spacing w:before="40" w:after="40"/>
              <w:jc w:val="center"/>
            </w:pPr>
            <w:r>
              <w:t>400</w:t>
            </w:r>
          </w:p>
        </w:tc>
      </w:tr>
    </w:tbl>
    <w:p w:rsidR="005D41F5" w:rsidRDefault="005D41F5" w:rsidP="005D41F5">
      <w:pPr>
        <w:pStyle w:val="Heading2"/>
      </w:pPr>
      <w:r>
        <w:br w:type="page"/>
      </w:r>
      <w:bookmarkStart w:id="51" w:name="_Toc276650616"/>
      <w:bookmarkStart w:id="52" w:name="_Toc367087240"/>
      <w:r>
        <w:t>Worksheet G – Evaluation</w:t>
      </w:r>
      <w:bookmarkEnd w:id="51"/>
      <w:bookmarkEnd w:id="52"/>
    </w:p>
    <w:p w:rsidR="005D41F5" w:rsidRPr="00B7056D" w:rsidRDefault="005D41F5" w:rsidP="005D41F5">
      <w:pPr>
        <w:pStyle w:val="ColorfulList-Accent12"/>
        <w:numPr>
          <w:ilvl w:val="0"/>
          <w:numId w:val="9"/>
        </w:numPr>
        <w:rPr>
          <w:szCs w:val="24"/>
        </w:rPr>
      </w:pPr>
      <w:r w:rsidRPr="00B7056D">
        <w:rPr>
          <w:szCs w:val="24"/>
        </w:rPr>
        <w:t>Was this workshop helpful?</w:t>
      </w:r>
    </w:p>
    <w:p w:rsidR="005D41F5" w:rsidRPr="00B7056D" w:rsidRDefault="005D41F5" w:rsidP="005D41F5">
      <w:pPr>
        <w:tabs>
          <w:tab w:val="left" w:leader="underscore" w:pos="9360"/>
        </w:tabs>
        <w:ind w:left="360" w:hanging="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hanging="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hanging="360"/>
        <w:rPr>
          <w:szCs w:val="24"/>
        </w:rPr>
      </w:pPr>
    </w:p>
    <w:p w:rsidR="005D41F5" w:rsidRPr="00B7056D" w:rsidRDefault="005D41F5" w:rsidP="005D41F5">
      <w:pPr>
        <w:pStyle w:val="ColorfulList-Accent12"/>
        <w:numPr>
          <w:ilvl w:val="0"/>
          <w:numId w:val="9"/>
        </w:numPr>
        <w:rPr>
          <w:szCs w:val="24"/>
        </w:rPr>
      </w:pPr>
      <w:r w:rsidRPr="00B7056D">
        <w:rPr>
          <w:szCs w:val="24"/>
        </w:rPr>
        <w:t>What information did you find most helpful?</w:t>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ind w:left="360" w:hanging="360"/>
        <w:rPr>
          <w:szCs w:val="24"/>
        </w:rPr>
      </w:pPr>
    </w:p>
    <w:p w:rsidR="005D41F5" w:rsidRPr="00B7056D" w:rsidRDefault="005D41F5" w:rsidP="005D41F5">
      <w:pPr>
        <w:pStyle w:val="ColorfulList-Accent12"/>
        <w:numPr>
          <w:ilvl w:val="0"/>
          <w:numId w:val="9"/>
        </w:numPr>
        <w:rPr>
          <w:szCs w:val="24"/>
        </w:rPr>
      </w:pPr>
      <w:r w:rsidRPr="00B7056D">
        <w:rPr>
          <w:szCs w:val="24"/>
        </w:rPr>
        <w:t xml:space="preserve"> What information did you find least helpful?</w:t>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rPr>
          <w:szCs w:val="24"/>
        </w:rPr>
      </w:pPr>
    </w:p>
    <w:p w:rsidR="005D41F5" w:rsidRPr="00B7056D" w:rsidRDefault="005D41F5" w:rsidP="005D41F5">
      <w:pPr>
        <w:pStyle w:val="ColorfulList-Accent12"/>
        <w:numPr>
          <w:ilvl w:val="0"/>
          <w:numId w:val="9"/>
        </w:numPr>
        <w:rPr>
          <w:szCs w:val="24"/>
        </w:rPr>
      </w:pPr>
      <w:r w:rsidRPr="00B7056D">
        <w:rPr>
          <w:szCs w:val="24"/>
        </w:rPr>
        <w:t xml:space="preserve"> What additional information would you like to have incorporated in future workshops?</w:t>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ind w:left="360" w:hanging="360"/>
        <w:rPr>
          <w:szCs w:val="24"/>
        </w:rPr>
      </w:pPr>
    </w:p>
    <w:p w:rsidR="005D41F5" w:rsidRPr="00B7056D" w:rsidRDefault="005D41F5" w:rsidP="005D41F5">
      <w:pPr>
        <w:pStyle w:val="ColorfulList-Accent12"/>
        <w:numPr>
          <w:ilvl w:val="0"/>
          <w:numId w:val="9"/>
        </w:numPr>
        <w:rPr>
          <w:szCs w:val="24"/>
        </w:rPr>
      </w:pPr>
      <w:r w:rsidRPr="00B7056D">
        <w:rPr>
          <w:szCs w:val="24"/>
        </w:rPr>
        <w:t xml:space="preserve"> Is the workbook helpful?</w:t>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tabs>
          <w:tab w:val="left" w:leader="underscore" w:pos="9360"/>
        </w:tabs>
        <w:ind w:left="360"/>
        <w:rPr>
          <w:szCs w:val="24"/>
        </w:rPr>
      </w:pPr>
      <w:r w:rsidRPr="00B7056D">
        <w:rPr>
          <w:szCs w:val="24"/>
        </w:rPr>
        <w:tab/>
      </w:r>
      <w:r w:rsidRPr="00B7056D">
        <w:rPr>
          <w:szCs w:val="24"/>
        </w:rPr>
        <w:tab/>
      </w:r>
    </w:p>
    <w:p w:rsidR="005D41F5" w:rsidRPr="00B7056D" w:rsidRDefault="005D41F5" w:rsidP="005D41F5">
      <w:pPr>
        <w:ind w:left="360" w:hanging="360"/>
        <w:rPr>
          <w:szCs w:val="24"/>
        </w:rPr>
      </w:pPr>
    </w:p>
    <w:p w:rsidR="005D41F5" w:rsidRPr="00B7056D" w:rsidRDefault="005D41F5" w:rsidP="005D41F5">
      <w:pPr>
        <w:pStyle w:val="ColorfulList-Accent12"/>
        <w:numPr>
          <w:ilvl w:val="0"/>
          <w:numId w:val="9"/>
        </w:numPr>
        <w:rPr>
          <w:szCs w:val="24"/>
        </w:rPr>
      </w:pPr>
      <w:r w:rsidRPr="00B7056D">
        <w:rPr>
          <w:szCs w:val="24"/>
        </w:rPr>
        <w:t xml:space="preserve"> Additional comments</w:t>
      </w:r>
    </w:p>
    <w:p w:rsidR="005D41F5" w:rsidRDefault="005D41F5" w:rsidP="005D41F5">
      <w:pPr>
        <w:tabs>
          <w:tab w:val="left" w:leader="underscore" w:pos="9360"/>
        </w:tabs>
        <w:ind w:left="360"/>
        <w:rPr>
          <w:szCs w:val="24"/>
        </w:rPr>
      </w:pPr>
      <w:r w:rsidRPr="00B7056D">
        <w:rPr>
          <w:szCs w:val="24"/>
        </w:rPr>
        <w:tab/>
      </w:r>
    </w:p>
    <w:p w:rsidR="005D41F5" w:rsidRDefault="005D41F5" w:rsidP="005D41F5">
      <w:pPr>
        <w:tabs>
          <w:tab w:val="left" w:leader="underscore" w:pos="9360"/>
        </w:tabs>
        <w:ind w:left="360"/>
        <w:rPr>
          <w:szCs w:val="24"/>
        </w:rPr>
      </w:pPr>
      <w:r w:rsidRPr="00B7056D">
        <w:rPr>
          <w:szCs w:val="24"/>
        </w:rPr>
        <w:tab/>
      </w:r>
    </w:p>
    <w:p w:rsidR="005D41F5" w:rsidRPr="000D6B51" w:rsidRDefault="005D41F5" w:rsidP="005D41F5">
      <w:pPr>
        <w:pStyle w:val="BasicParagraph"/>
        <w:rPr>
          <w:rFonts w:ascii="Arial" w:hAnsi="Arial"/>
        </w:rPr>
      </w:pPr>
    </w:p>
    <w:p w:rsidR="005D41F5" w:rsidRPr="000D6B51" w:rsidRDefault="005D41F5" w:rsidP="005D41F5">
      <w:pPr>
        <w:pStyle w:val="BasicParagraph"/>
        <w:spacing w:before="1920"/>
        <w:jc w:val="center"/>
        <w:rPr>
          <w:rFonts w:ascii="Arial" w:hAnsi="Arial"/>
        </w:rPr>
      </w:pPr>
      <w:r>
        <w:rPr>
          <w:rFonts w:ascii="Arial" w:hAnsi="Arial"/>
          <w:noProof/>
        </w:rPr>
        <w:drawing>
          <wp:inline distT="0" distB="0" distL="0" distR="0" wp14:anchorId="3CE65F58" wp14:editId="6CE479D9">
            <wp:extent cx="1552575" cy="2105025"/>
            <wp:effectExtent l="0" t="0" r="9525" b="9525"/>
            <wp:docPr id="492" name="P 1" descr="Relocation Assistance Program Logo with tagline &quot;Moving Made Eas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Relocation Assistance Program Logo with tagline &quot;Moving Made Easy&quo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52575" cy="2105025"/>
                    </a:xfrm>
                    <a:prstGeom prst="rect">
                      <a:avLst/>
                    </a:prstGeom>
                    <a:noFill/>
                    <a:ln>
                      <a:noFill/>
                    </a:ln>
                  </pic:spPr>
                </pic:pic>
              </a:graphicData>
            </a:graphic>
          </wp:inline>
        </w:drawing>
      </w:r>
      <w:r>
        <w:rPr>
          <w:noProof/>
        </w:rPr>
        <w:drawing>
          <wp:anchor distT="0" distB="0" distL="114300" distR="114300" simplePos="0" relativeHeight="251667456" behindDoc="0" locked="0" layoutInCell="1" allowOverlap="1" wp14:anchorId="14237398" wp14:editId="2F164824">
            <wp:simplePos x="0" y="0"/>
            <wp:positionH relativeFrom="column">
              <wp:posOffset>5334000</wp:posOffset>
            </wp:positionH>
            <wp:positionV relativeFrom="paragraph">
              <wp:posOffset>7042785</wp:posOffset>
            </wp:positionV>
            <wp:extent cx="990600" cy="990600"/>
            <wp:effectExtent l="0" t="0" r="0" b="0"/>
            <wp:wrapNone/>
            <wp:docPr id="475" name="Picture 55" descr="Military Community and Family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ilitary Community and Family Polic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4DA5038" wp14:editId="46441E3B">
            <wp:simplePos x="0" y="0"/>
            <wp:positionH relativeFrom="column">
              <wp:posOffset>-381000</wp:posOffset>
            </wp:positionH>
            <wp:positionV relativeFrom="paragraph">
              <wp:posOffset>7060565</wp:posOffset>
            </wp:positionV>
            <wp:extent cx="989330" cy="989330"/>
            <wp:effectExtent l="0" t="0" r="1270" b="1270"/>
            <wp:wrapNone/>
            <wp:docPr id="473" name="Picture 57" descr="Department of Defens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partment of Defense Sea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1F5" w:rsidRDefault="005D41F5" w:rsidP="005D41F5">
      <w:pPr>
        <w:pStyle w:val="BasicParagraph"/>
        <w:jc w:val="center"/>
        <w:rPr>
          <w:color w:val="FFFFFF"/>
          <w:sz w:val="20"/>
        </w:rPr>
      </w:pPr>
    </w:p>
    <w:p w:rsidR="005D41F5" w:rsidRPr="004E5A48" w:rsidRDefault="005D41F5" w:rsidP="005D41F5">
      <w:pPr>
        <w:pStyle w:val="BasicParagraph"/>
        <w:spacing w:before="6240"/>
        <w:jc w:val="center"/>
        <w:rPr>
          <w:color w:val="FFFFFF"/>
          <w:sz w:val="20"/>
          <w:szCs w:val="22"/>
        </w:rPr>
      </w:pPr>
      <w:r>
        <w:rPr>
          <w:noProof/>
        </w:rPr>
        <w:drawing>
          <wp:anchor distT="0" distB="0" distL="114300" distR="114300" simplePos="0" relativeHeight="251665408" behindDoc="1" locked="0" layoutInCell="1" allowOverlap="1" wp14:anchorId="788BF8BF" wp14:editId="2CD29FEA">
            <wp:simplePos x="0" y="0"/>
            <wp:positionH relativeFrom="column">
              <wp:posOffset>-914400</wp:posOffset>
            </wp:positionH>
            <wp:positionV relativeFrom="page">
              <wp:posOffset>8172450</wp:posOffset>
            </wp:positionV>
            <wp:extent cx="7886700" cy="1078865"/>
            <wp:effectExtent l="0" t="0" r="0" b="0"/>
            <wp:wrapNone/>
            <wp:docPr id="47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8">
                      <a:extLst>
                        <a:ext uri="{28A0092B-C50C-407E-A947-70E740481C1C}">
                          <a14:useLocalDpi xmlns:a14="http://schemas.microsoft.com/office/drawing/2010/main" val="0"/>
                        </a:ext>
                      </a:extLst>
                    </a:blip>
                    <a:srcRect l="19324"/>
                    <a:stretch>
                      <a:fillRect/>
                    </a:stretch>
                  </pic:blipFill>
                  <pic:spPr bwMode="auto">
                    <a:xfrm>
                      <a:off x="0" y="0"/>
                      <a:ext cx="7886700" cy="1078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E50DE">
        <w:rPr>
          <w:color w:val="FFFFFF"/>
          <w:sz w:val="20"/>
        </w:rPr>
        <w:t>Providing policy, tools, and resources to service members and their families.</w:t>
      </w:r>
      <w:bookmarkStart w:id="53" w:name="_GoBack"/>
      <w:bookmarkEnd w:id="53"/>
      <w:proofErr w:type="gramEnd"/>
    </w:p>
    <w:p w:rsidR="002D37D5" w:rsidRDefault="002D37D5" w:rsidP="002D37D5"/>
    <w:sectPr w:rsidR="002D37D5" w:rsidSect="002D37D5">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BF" w:rsidRDefault="007928BF" w:rsidP="002D37D5">
      <w:pPr>
        <w:spacing w:after="0" w:line="240" w:lineRule="auto"/>
      </w:pPr>
      <w:r>
        <w:separator/>
      </w:r>
    </w:p>
  </w:endnote>
  <w:endnote w:type="continuationSeparator" w:id="0">
    <w:p w:rsidR="007928BF" w:rsidRDefault="007928BF" w:rsidP="002D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Bold Italic">
    <w:panose1 w:val="020B070402020209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BF" w:rsidRPr="00D93800" w:rsidRDefault="007928BF" w:rsidP="002D37D5">
    <w:pPr>
      <w:pStyle w:val="Footer"/>
    </w:pPr>
    <w:r w:rsidRPr="00D93800">
      <w:t xml:space="preserve">Money Talk </w:t>
    </w:r>
    <w:r w:rsidRPr="00D93800">
      <w:rPr>
        <w:rStyle w:val="PageNumber"/>
        <w:b w:val="0"/>
      </w:rPr>
      <w:fldChar w:fldCharType="begin"/>
    </w:r>
    <w:r w:rsidRPr="00D93800">
      <w:rPr>
        <w:rStyle w:val="PageNumber"/>
      </w:rPr>
      <w:instrText xml:space="preserve"> PAGE </w:instrText>
    </w:r>
    <w:r w:rsidRPr="00D93800">
      <w:rPr>
        <w:rStyle w:val="PageNumber"/>
        <w:b w:val="0"/>
      </w:rPr>
      <w:fldChar w:fldCharType="separate"/>
    </w:r>
    <w:r w:rsidR="005D41F5">
      <w:rPr>
        <w:rStyle w:val="PageNumber"/>
        <w:noProof/>
      </w:rPr>
      <w:t>42</w:t>
    </w:r>
    <w:r w:rsidRPr="00D93800">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BF" w:rsidRPr="00D93800" w:rsidRDefault="007928BF" w:rsidP="002D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BF" w:rsidRDefault="007928BF" w:rsidP="002D37D5">
      <w:pPr>
        <w:spacing w:after="0" w:line="240" w:lineRule="auto"/>
      </w:pPr>
      <w:r>
        <w:separator/>
      </w:r>
    </w:p>
  </w:footnote>
  <w:footnote w:type="continuationSeparator" w:id="0">
    <w:p w:rsidR="007928BF" w:rsidRDefault="007928BF" w:rsidP="002D37D5">
      <w:pPr>
        <w:spacing w:after="0" w:line="240" w:lineRule="auto"/>
      </w:pPr>
      <w:r>
        <w:continuationSeparator/>
      </w:r>
    </w:p>
  </w:footnote>
  <w:footnote w:id="1">
    <w:p w:rsidR="005D41F5" w:rsidRDefault="005D41F5" w:rsidP="005D41F5">
      <w:pPr>
        <w:pStyle w:val="Footer"/>
        <w:jc w:val="left"/>
      </w:pPr>
      <w:r>
        <w:rPr>
          <w:rStyle w:val="FootnoteReference"/>
        </w:rPr>
        <w:footnoteRef/>
      </w:r>
      <w:r>
        <w:t xml:space="preserve"> </w:t>
      </w:r>
      <w:r w:rsidRPr="00E11051">
        <w:rPr>
          <w:sz w:val="18"/>
          <w:szCs w:val="18"/>
        </w:rPr>
        <w:t xml:space="preserve">The information on this page has been extracted from the Plan My Move application available </w:t>
      </w:r>
      <w:proofErr w:type="gramStart"/>
      <w:r w:rsidRPr="00E11051">
        <w:rPr>
          <w:sz w:val="18"/>
          <w:szCs w:val="18"/>
        </w:rPr>
        <w:t xml:space="preserve">at </w:t>
      </w:r>
      <w:r w:rsidRPr="0080239B">
        <w:rPr>
          <w:sz w:val="18"/>
          <w:szCs w:val="18"/>
        </w:rPr>
        <w:t xml:space="preserve"> http</w:t>
      </w:r>
      <w:proofErr w:type="gramEnd"/>
      <w:r w:rsidRPr="0080239B">
        <w:rPr>
          <w:sz w:val="18"/>
          <w:szCs w:val="18"/>
        </w:rPr>
        <w:t>://planmymove.militaryonesource.mil/</w:t>
      </w:r>
      <w:r w:rsidRPr="00E11051">
        <w:rPr>
          <w:sz w:val="18"/>
          <w:szCs w:val="18"/>
        </w:rPr>
        <w:t>.</w:t>
      </w:r>
    </w:p>
  </w:footnote>
  <w:footnote w:id="2">
    <w:p w:rsidR="005D41F5" w:rsidRDefault="005D41F5" w:rsidP="005D41F5">
      <w:pPr>
        <w:pStyle w:val="FootnoteText"/>
      </w:pPr>
      <w:r>
        <w:rPr>
          <w:rStyle w:val="FootnoteReference"/>
        </w:rPr>
        <w:footnoteRef/>
      </w:r>
      <w:r>
        <w:t xml:space="preserve"> Weight authorizations associated with PCS move are current as of June 1, 2013. Weight authorizations are listed in paragraph U5310, </w:t>
      </w:r>
      <w:hyperlink r:id="rId1" w:history="1">
        <w:r w:rsidRPr="00712C62">
          <w:rPr>
            <w:rStyle w:val="Hyperlink"/>
          </w:rPr>
          <w:t>The Joint Federal Travel Regulations, Volume 1</w:t>
        </w:r>
      </w:hyperlink>
      <w:r>
        <w:t>.</w:t>
      </w:r>
    </w:p>
  </w:footnote>
  <w:footnote w:id="3">
    <w:p w:rsidR="005D41F5" w:rsidRDefault="005D41F5" w:rsidP="005D41F5">
      <w:pPr>
        <w:pStyle w:val="FootnoteText"/>
      </w:pPr>
      <w:r>
        <w:rPr>
          <w:rStyle w:val="FootnoteReference"/>
        </w:rPr>
        <w:footnoteRef/>
      </w:r>
      <w:r>
        <w:t xml:space="preserve"> Weight authorizations associated with TDY/TAD move are current as of June 1, 2013. Weight authorizations are listed in paragraph U4510, </w:t>
      </w:r>
      <w:hyperlink r:id="rId2" w:history="1">
        <w:r w:rsidRPr="00712C62">
          <w:rPr>
            <w:rStyle w:val="Hyperlink"/>
          </w:rPr>
          <w:t>The Joint Federal Travel Regulations, Volume 1</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B6D2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BE716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66FA1EF2"/>
    <w:lvl w:ilvl="0">
      <w:start w:val="1"/>
      <w:numFmt w:val="upperLetter"/>
      <w:pStyle w:val="ListNumber2"/>
      <w:lvlText w:val="%1."/>
      <w:lvlJc w:val="left"/>
      <w:pPr>
        <w:ind w:left="720" w:hanging="360"/>
      </w:pPr>
    </w:lvl>
  </w:abstractNum>
  <w:abstractNum w:abstractNumId="3">
    <w:nsid w:val="FFFFFF80"/>
    <w:multiLevelType w:val="singleLevel"/>
    <w:tmpl w:val="E35CCC2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0607C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8"/>
    <w:multiLevelType w:val="singleLevel"/>
    <w:tmpl w:val="9662BB56"/>
    <w:lvl w:ilvl="0">
      <w:start w:val="1"/>
      <w:numFmt w:val="decimal"/>
      <w:pStyle w:val="ListNumber"/>
      <w:lvlText w:val="%1."/>
      <w:lvlJc w:val="left"/>
      <w:pPr>
        <w:tabs>
          <w:tab w:val="num" w:pos="360"/>
        </w:tabs>
        <w:ind w:left="360" w:hanging="360"/>
      </w:pPr>
    </w:lvl>
  </w:abstractNum>
  <w:abstractNum w:abstractNumId="6">
    <w:nsid w:val="042B0662"/>
    <w:multiLevelType w:val="hybridMultilevel"/>
    <w:tmpl w:val="B1A69E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BF6338"/>
    <w:multiLevelType w:val="hybridMultilevel"/>
    <w:tmpl w:val="04E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B4F2D"/>
    <w:multiLevelType w:val="hybridMultilevel"/>
    <w:tmpl w:val="0C4E863A"/>
    <w:lvl w:ilvl="0" w:tplc="C8424880">
      <w:start w:val="1"/>
      <w:numFmt w:val="decimal"/>
      <w:pStyle w:val="ListParagraph-forms"/>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9">
    <w:nsid w:val="2C667691"/>
    <w:multiLevelType w:val="hybridMultilevel"/>
    <w:tmpl w:val="6C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B5D20"/>
    <w:multiLevelType w:val="hybridMultilevel"/>
    <w:tmpl w:val="CAFA9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CB449A"/>
    <w:multiLevelType w:val="hybridMultilevel"/>
    <w:tmpl w:val="0426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B7F0F"/>
    <w:multiLevelType w:val="hybridMultilevel"/>
    <w:tmpl w:val="42D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C7512"/>
    <w:multiLevelType w:val="hybridMultilevel"/>
    <w:tmpl w:val="61488924"/>
    <w:lvl w:ilvl="0" w:tplc="724AD2AA">
      <w:start w:val="1"/>
      <w:numFmt w:val="bullet"/>
      <w:lvlText w:val=""/>
      <w:lvlJc w:val="left"/>
      <w:pPr>
        <w:ind w:left="576" w:hanging="216"/>
      </w:pPr>
      <w:rPr>
        <w:rFonts w:ascii="Wingdings" w:hAnsi="Wingdings" w:hint="default"/>
      </w:rPr>
    </w:lvl>
    <w:lvl w:ilvl="1" w:tplc="00030409">
      <w:start w:val="1"/>
      <w:numFmt w:val="bullet"/>
      <w:lvlText w:val="-"/>
      <w:lvlJc w:val="left"/>
      <w:pPr>
        <w:tabs>
          <w:tab w:val="num" w:pos="1440"/>
        </w:tabs>
        <w:ind w:left="1440" w:hanging="360"/>
      </w:pPr>
      <w:rPr>
        <w:rFonts w:ascii="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ambria"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ambria"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F7B7F4F"/>
    <w:multiLevelType w:val="hybridMultilevel"/>
    <w:tmpl w:val="9314D17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74361999"/>
    <w:multiLevelType w:val="hybridMultilevel"/>
    <w:tmpl w:val="F66C0EF0"/>
    <w:lvl w:ilvl="0" w:tplc="70C21FB6">
      <w:start w:val="1"/>
      <w:numFmt w:val="decimal"/>
      <w:pStyle w:val="ColorfulList-Accent11"/>
      <w:lvlText w:val="%1."/>
      <w:lvlJc w:val="left"/>
      <w:pPr>
        <w:ind w:left="144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24E23"/>
    <w:multiLevelType w:val="hybridMultilevel"/>
    <w:tmpl w:val="892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D5327"/>
    <w:multiLevelType w:val="hybridMultilevel"/>
    <w:tmpl w:val="F0685DCC"/>
    <w:lvl w:ilvl="0" w:tplc="F1366EB2">
      <w:start w:val="1"/>
      <w:numFmt w:val="bullet"/>
      <w:pStyle w:val="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7"/>
  </w:num>
  <w:num w:numId="4">
    <w:abstractNumId w:val="16"/>
  </w:num>
  <w:num w:numId="5">
    <w:abstractNumId w:val="13"/>
  </w:num>
  <w:num w:numId="6">
    <w:abstractNumId w:val="10"/>
  </w:num>
  <w:num w:numId="7">
    <w:abstractNumId w:val="15"/>
  </w:num>
  <w:num w:numId="8">
    <w:abstractNumId w:val="14"/>
  </w:num>
  <w:num w:numId="9">
    <w:abstractNumId w:val="8"/>
  </w:num>
  <w:num w:numId="10">
    <w:abstractNumId w:val="6"/>
  </w:num>
  <w:num w:numId="11">
    <w:abstractNumId w:val="11"/>
  </w:num>
  <w:num w:numId="12">
    <w:abstractNumId w:val="17"/>
  </w:num>
  <w:num w:numId="13">
    <w:abstractNumId w:val="8"/>
    <w:lvlOverride w:ilvl="0">
      <w:startOverride w:val="1"/>
    </w:lvlOverride>
  </w:num>
  <w:num w:numId="14">
    <w:abstractNumId w:val="4"/>
  </w:num>
  <w:num w:numId="15">
    <w:abstractNumId w:val="3"/>
  </w:num>
  <w:num w:numId="16">
    <w:abstractNumId w:val="2"/>
  </w:num>
  <w:num w:numId="17">
    <w:abstractNumId w:val="1"/>
  </w:num>
  <w:num w:numId="18">
    <w:abstractNumId w:val="0"/>
  </w:num>
  <w:num w:numId="19">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A38F3"/>
    <w:rsid w:val="00022ECE"/>
    <w:rsid w:val="000257BA"/>
    <w:rsid w:val="00026AF5"/>
    <w:rsid w:val="00042165"/>
    <w:rsid w:val="00080C05"/>
    <w:rsid w:val="00092B68"/>
    <w:rsid w:val="00095BC3"/>
    <w:rsid w:val="0009671E"/>
    <w:rsid w:val="000C7287"/>
    <w:rsid w:val="000D3A75"/>
    <w:rsid w:val="000D6A3F"/>
    <w:rsid w:val="000E220F"/>
    <w:rsid w:val="00110163"/>
    <w:rsid w:val="001241A8"/>
    <w:rsid w:val="00145583"/>
    <w:rsid w:val="00162287"/>
    <w:rsid w:val="0018696F"/>
    <w:rsid w:val="001932F5"/>
    <w:rsid w:val="001F4DD5"/>
    <w:rsid w:val="00213D4C"/>
    <w:rsid w:val="002152FC"/>
    <w:rsid w:val="00241CDE"/>
    <w:rsid w:val="002541CE"/>
    <w:rsid w:val="002548BF"/>
    <w:rsid w:val="00257C83"/>
    <w:rsid w:val="0026102F"/>
    <w:rsid w:val="00267847"/>
    <w:rsid w:val="00271875"/>
    <w:rsid w:val="00294E17"/>
    <w:rsid w:val="002D37D5"/>
    <w:rsid w:val="002E576E"/>
    <w:rsid w:val="00331B3F"/>
    <w:rsid w:val="00363119"/>
    <w:rsid w:val="003A18BC"/>
    <w:rsid w:val="003C76D4"/>
    <w:rsid w:val="003D14FF"/>
    <w:rsid w:val="00405D9E"/>
    <w:rsid w:val="00414DFA"/>
    <w:rsid w:val="00416C75"/>
    <w:rsid w:val="00445E33"/>
    <w:rsid w:val="00462FAD"/>
    <w:rsid w:val="0046305B"/>
    <w:rsid w:val="004A551D"/>
    <w:rsid w:val="004B7BEE"/>
    <w:rsid w:val="004C51A6"/>
    <w:rsid w:val="004E743A"/>
    <w:rsid w:val="004F558A"/>
    <w:rsid w:val="00502BDB"/>
    <w:rsid w:val="005101B7"/>
    <w:rsid w:val="005204EF"/>
    <w:rsid w:val="00531213"/>
    <w:rsid w:val="00556786"/>
    <w:rsid w:val="00560894"/>
    <w:rsid w:val="0058117E"/>
    <w:rsid w:val="00594A73"/>
    <w:rsid w:val="005A2CCF"/>
    <w:rsid w:val="005A5DE1"/>
    <w:rsid w:val="005A7194"/>
    <w:rsid w:val="005B7B12"/>
    <w:rsid w:val="005C79BB"/>
    <w:rsid w:val="005D41F5"/>
    <w:rsid w:val="005F4669"/>
    <w:rsid w:val="00605ECB"/>
    <w:rsid w:val="00606EC8"/>
    <w:rsid w:val="00630389"/>
    <w:rsid w:val="006911E2"/>
    <w:rsid w:val="0069656B"/>
    <w:rsid w:val="006D104E"/>
    <w:rsid w:val="007066E4"/>
    <w:rsid w:val="00781F97"/>
    <w:rsid w:val="007928BF"/>
    <w:rsid w:val="007E5681"/>
    <w:rsid w:val="0083004C"/>
    <w:rsid w:val="0086311C"/>
    <w:rsid w:val="008653D9"/>
    <w:rsid w:val="00865DD2"/>
    <w:rsid w:val="008716B5"/>
    <w:rsid w:val="008A07D7"/>
    <w:rsid w:val="008B3823"/>
    <w:rsid w:val="008D7FDC"/>
    <w:rsid w:val="008E7B09"/>
    <w:rsid w:val="008F0995"/>
    <w:rsid w:val="008F2A27"/>
    <w:rsid w:val="00924CE7"/>
    <w:rsid w:val="00924F74"/>
    <w:rsid w:val="00941628"/>
    <w:rsid w:val="00964FEE"/>
    <w:rsid w:val="0097255C"/>
    <w:rsid w:val="0098490A"/>
    <w:rsid w:val="009A6BAB"/>
    <w:rsid w:val="009B71E5"/>
    <w:rsid w:val="00A0073F"/>
    <w:rsid w:val="00AD7926"/>
    <w:rsid w:val="00AE5B88"/>
    <w:rsid w:val="00AF3892"/>
    <w:rsid w:val="00B119A0"/>
    <w:rsid w:val="00B42DC5"/>
    <w:rsid w:val="00B522E0"/>
    <w:rsid w:val="00B70BD8"/>
    <w:rsid w:val="00B7287B"/>
    <w:rsid w:val="00B976B4"/>
    <w:rsid w:val="00BF3099"/>
    <w:rsid w:val="00C0662D"/>
    <w:rsid w:val="00C35F6B"/>
    <w:rsid w:val="00C37127"/>
    <w:rsid w:val="00C5413C"/>
    <w:rsid w:val="00C62BDE"/>
    <w:rsid w:val="00C847C6"/>
    <w:rsid w:val="00CA16AB"/>
    <w:rsid w:val="00D32DDF"/>
    <w:rsid w:val="00D33CF7"/>
    <w:rsid w:val="00D5473C"/>
    <w:rsid w:val="00D677C1"/>
    <w:rsid w:val="00DA35E5"/>
    <w:rsid w:val="00DC6B37"/>
    <w:rsid w:val="00DD5C4C"/>
    <w:rsid w:val="00DE1E51"/>
    <w:rsid w:val="00DF2408"/>
    <w:rsid w:val="00DF747E"/>
    <w:rsid w:val="00E07ED3"/>
    <w:rsid w:val="00E10702"/>
    <w:rsid w:val="00E12FDE"/>
    <w:rsid w:val="00E571E8"/>
    <w:rsid w:val="00E74E46"/>
    <w:rsid w:val="00E942FF"/>
    <w:rsid w:val="00E96314"/>
    <w:rsid w:val="00EA38F3"/>
    <w:rsid w:val="00EB4701"/>
    <w:rsid w:val="00ED1E6C"/>
    <w:rsid w:val="00ED7024"/>
    <w:rsid w:val="00F04B5A"/>
    <w:rsid w:val="00F2231B"/>
    <w:rsid w:val="00F2608E"/>
    <w:rsid w:val="00F416AF"/>
    <w:rsid w:val="00F9600F"/>
    <w:rsid w:val="00FA2C06"/>
    <w:rsid w:val="00FB0040"/>
    <w:rsid w:val="00FC58CF"/>
    <w:rsid w:val="00FC6048"/>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D9E"/>
    <w:pPr>
      <w:spacing w:after="200" w:line="276" w:lineRule="auto"/>
    </w:pPr>
    <w:rPr>
      <w:rFonts w:ascii="Arial" w:hAnsi="Arial" w:cs="Arial"/>
      <w:color w:val="000000"/>
      <w:sz w:val="24"/>
      <w:szCs w:val="22"/>
    </w:rPr>
  </w:style>
  <w:style w:type="paragraph" w:styleId="Heading1">
    <w:name w:val="heading 1"/>
    <w:basedOn w:val="Normal"/>
    <w:next w:val="Normal"/>
    <w:link w:val="Heading1Char"/>
    <w:autoRedefine/>
    <w:qFormat/>
    <w:rsid w:val="008F0995"/>
    <w:pPr>
      <w:keepNext/>
      <w:pBdr>
        <w:bottom w:val="single" w:sz="18" w:space="1" w:color="F79646"/>
      </w:pBdr>
      <w:spacing w:before="240" w:after="480"/>
      <w:outlineLvl w:val="0"/>
    </w:pPr>
    <w:rPr>
      <w:b/>
      <w:bCs/>
      <w:kern w:val="32"/>
      <w:sz w:val="40"/>
      <w:szCs w:val="32"/>
    </w:rPr>
  </w:style>
  <w:style w:type="paragraph" w:styleId="Heading2">
    <w:name w:val="heading 2"/>
    <w:basedOn w:val="Normal"/>
    <w:next w:val="Normal"/>
    <w:link w:val="Heading2Char"/>
    <w:autoRedefine/>
    <w:qFormat/>
    <w:rsid w:val="008F0995"/>
    <w:pPr>
      <w:keepNext/>
      <w:spacing w:before="320" w:after="160" w:line="240" w:lineRule="auto"/>
      <w:outlineLvl w:val="1"/>
    </w:pPr>
    <w:rPr>
      <w:b/>
      <w:bCs/>
      <w:iCs/>
      <w:noProof/>
      <w:sz w:val="30"/>
      <w:szCs w:val="28"/>
    </w:rPr>
  </w:style>
  <w:style w:type="paragraph" w:styleId="Heading3">
    <w:name w:val="heading 3"/>
    <w:basedOn w:val="Normal"/>
    <w:next w:val="Normal"/>
    <w:link w:val="Heading3Char"/>
    <w:qFormat/>
    <w:rsid w:val="008F0995"/>
    <w:pPr>
      <w:keepNext/>
      <w:spacing w:before="240"/>
      <w:outlineLvl w:val="2"/>
    </w:pPr>
    <w:rPr>
      <w:b/>
      <w:bCs/>
      <w:szCs w:val="26"/>
    </w:rPr>
  </w:style>
  <w:style w:type="paragraph" w:styleId="Heading4">
    <w:name w:val="heading 4"/>
    <w:basedOn w:val="Normal"/>
    <w:next w:val="Normal"/>
    <w:link w:val="Heading4Char"/>
    <w:autoRedefine/>
    <w:qFormat/>
    <w:rsid w:val="008F0995"/>
    <w:pPr>
      <w:keepNext/>
      <w:spacing w:before="240" w:after="60"/>
      <w:jc w:val="center"/>
      <w:outlineLvl w:val="3"/>
    </w:pPr>
    <w:rPr>
      <w:b/>
      <w:bCs/>
      <w:szCs w:val="28"/>
    </w:rPr>
  </w:style>
  <w:style w:type="paragraph" w:styleId="Heading5">
    <w:name w:val="heading 5"/>
    <w:basedOn w:val="Normal"/>
    <w:next w:val="Normal"/>
    <w:link w:val="Heading5Char"/>
    <w:autoRedefine/>
    <w:qFormat/>
    <w:rsid w:val="00405D9E"/>
    <w:pPr>
      <w:spacing w:after="0"/>
      <w:jc w:val="center"/>
      <w:outlineLvl w:val="4"/>
    </w:pPr>
    <w:rPr>
      <w:b/>
      <w:bCs/>
      <w:iCs/>
      <w:sz w:val="22"/>
      <w:szCs w:val="26"/>
    </w:rPr>
  </w:style>
  <w:style w:type="paragraph" w:styleId="Heading6">
    <w:name w:val="heading 6"/>
    <w:basedOn w:val="Default"/>
    <w:next w:val="Default"/>
    <w:link w:val="Heading6Char"/>
    <w:uiPriority w:val="99"/>
    <w:qFormat/>
    <w:rsid w:val="00405D9E"/>
    <w:pPr>
      <w:spacing w:before="60"/>
      <w:outlineLvl w:val="5"/>
    </w:pPr>
    <w:rPr>
      <w:rFonts w:ascii="Arial" w:hAnsi="Arial"/>
      <w:b/>
      <w:color w:val="auto"/>
    </w:rPr>
  </w:style>
  <w:style w:type="character" w:default="1" w:styleId="DefaultParagraphFont">
    <w:name w:val="Default Paragraph Font"/>
    <w:uiPriority w:val="1"/>
    <w:unhideWhenUsed/>
    <w:rsid w:val="008F0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995"/>
  </w:style>
  <w:style w:type="character" w:customStyle="1" w:styleId="Heading1Char">
    <w:name w:val="Heading 1 Char"/>
    <w:basedOn w:val="DefaultParagraphFont"/>
    <w:link w:val="Heading1"/>
    <w:rsid w:val="008F0995"/>
    <w:rPr>
      <w:rFonts w:ascii="Arial" w:hAnsi="Arial" w:cs="Arial"/>
      <w:b/>
      <w:bCs/>
      <w:color w:val="000000"/>
      <w:kern w:val="32"/>
      <w:sz w:val="40"/>
      <w:szCs w:val="32"/>
    </w:rPr>
  </w:style>
  <w:style w:type="character" w:customStyle="1" w:styleId="Heading2Char">
    <w:name w:val="Heading 2 Char"/>
    <w:basedOn w:val="DefaultParagraphFont"/>
    <w:link w:val="Heading2"/>
    <w:rsid w:val="008F0995"/>
    <w:rPr>
      <w:rFonts w:ascii="Arial" w:hAnsi="Arial" w:cs="Arial"/>
      <w:b/>
      <w:bCs/>
      <w:iCs/>
      <w:noProof/>
      <w:color w:val="000000"/>
      <w:sz w:val="30"/>
      <w:szCs w:val="28"/>
    </w:rPr>
  </w:style>
  <w:style w:type="character" w:customStyle="1" w:styleId="Heading3Char">
    <w:name w:val="Heading 3 Char"/>
    <w:basedOn w:val="DefaultParagraphFont"/>
    <w:link w:val="Heading3"/>
    <w:rsid w:val="008F0995"/>
    <w:rPr>
      <w:rFonts w:ascii="Arial" w:hAnsi="Arial" w:cs="Arial"/>
      <w:b/>
      <w:bCs/>
      <w:color w:val="000000"/>
      <w:sz w:val="24"/>
      <w:szCs w:val="26"/>
    </w:rPr>
  </w:style>
  <w:style w:type="character" w:customStyle="1" w:styleId="Heading4Char">
    <w:name w:val="Heading 4 Char"/>
    <w:basedOn w:val="DefaultParagraphFont"/>
    <w:link w:val="Heading4"/>
    <w:rsid w:val="008F0995"/>
    <w:rPr>
      <w:rFonts w:ascii="Arial" w:hAnsi="Arial" w:cs="Arial"/>
      <w:b/>
      <w:bCs/>
      <w:color w:val="000000"/>
      <w:sz w:val="24"/>
      <w:szCs w:val="28"/>
    </w:rPr>
  </w:style>
  <w:style w:type="character" w:customStyle="1" w:styleId="Heading5Char">
    <w:name w:val="Heading 5 Char"/>
    <w:basedOn w:val="DefaultParagraphFont"/>
    <w:link w:val="Heading5"/>
    <w:rsid w:val="00405D9E"/>
    <w:rPr>
      <w:rFonts w:ascii="Arial" w:hAnsi="Arial" w:cs="Arial"/>
      <w:b/>
      <w:bCs/>
      <w:iCs/>
      <w:color w:val="000000"/>
      <w:sz w:val="22"/>
      <w:szCs w:val="26"/>
    </w:rPr>
  </w:style>
  <w:style w:type="character" w:styleId="Hyperlink">
    <w:name w:val="Hyperlink"/>
    <w:basedOn w:val="DefaultParagraphFont"/>
    <w:uiPriority w:val="99"/>
    <w:unhideWhenUsed/>
    <w:rsid w:val="008F0995"/>
    <w:rPr>
      <w:color w:val="0000FF"/>
      <w:u w:val="single"/>
    </w:rPr>
  </w:style>
  <w:style w:type="character" w:styleId="Strong">
    <w:name w:val="Strong"/>
    <w:basedOn w:val="DefaultParagraphFont"/>
    <w:uiPriority w:val="22"/>
    <w:qFormat/>
    <w:rsid w:val="008F0995"/>
    <w:rPr>
      <w:b/>
      <w:bCs/>
    </w:rPr>
  </w:style>
  <w:style w:type="character" w:styleId="Emphasis">
    <w:name w:val="Emphasis"/>
    <w:basedOn w:val="DefaultParagraphFont"/>
    <w:uiPriority w:val="20"/>
    <w:qFormat/>
    <w:rsid w:val="008F0995"/>
    <w:rPr>
      <w:i/>
      <w:iCs/>
    </w:rPr>
  </w:style>
  <w:style w:type="paragraph" w:styleId="BodyText">
    <w:name w:val="Body Text"/>
    <w:basedOn w:val="Normal"/>
    <w:link w:val="BodyTextChar"/>
    <w:rsid w:val="00EA38F3"/>
    <w:pPr>
      <w:spacing w:after="120"/>
    </w:pPr>
  </w:style>
  <w:style w:type="character" w:customStyle="1" w:styleId="BodyTextChar">
    <w:name w:val="Body Text Char"/>
    <w:basedOn w:val="DefaultParagraphFont"/>
    <w:link w:val="BodyText"/>
    <w:rsid w:val="00EA38F3"/>
    <w:rPr>
      <w:rFonts w:ascii="Times New Roman" w:eastAsia="Calibri" w:hAnsi="Times New Roman" w:cs="Times New Roman"/>
      <w:sz w:val="24"/>
    </w:rPr>
  </w:style>
  <w:style w:type="character" w:customStyle="1" w:styleId="CHAPTER">
    <w:name w:val="CHAPTER"/>
    <w:uiPriority w:val="1"/>
    <w:rsid w:val="008F0995"/>
    <w:rPr>
      <w:caps/>
      <w:dstrike w:val="0"/>
      <w:color w:val="7F7F7F"/>
      <w:sz w:val="32"/>
      <w:vertAlign w:val="baseline"/>
    </w:rPr>
  </w:style>
  <w:style w:type="paragraph" w:customStyle="1" w:styleId="bullets">
    <w:name w:val="bullets"/>
    <w:qFormat/>
    <w:rsid w:val="00405D9E"/>
    <w:pPr>
      <w:numPr>
        <w:numId w:val="12"/>
      </w:numPr>
      <w:spacing w:line="276" w:lineRule="auto"/>
    </w:pPr>
    <w:rPr>
      <w:rFonts w:ascii="Times New Roman" w:hAnsi="Times New Roman" w:cs="Arial"/>
      <w:color w:val="000000"/>
      <w:sz w:val="24"/>
    </w:rPr>
  </w:style>
  <w:style w:type="table" w:styleId="TableGrid">
    <w:name w:val="Table Grid"/>
    <w:basedOn w:val="TableNormal"/>
    <w:uiPriority w:val="59"/>
    <w:rsid w:val="008F099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F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995"/>
    <w:rPr>
      <w:rFonts w:ascii="Arial" w:hAnsi="Arial" w:cs="Arial"/>
      <w:color w:val="000000"/>
      <w:sz w:val="24"/>
      <w:szCs w:val="22"/>
    </w:rPr>
  </w:style>
  <w:style w:type="paragraph" w:styleId="Footer">
    <w:name w:val="footer"/>
    <w:basedOn w:val="Normal"/>
    <w:link w:val="FooterChar"/>
    <w:uiPriority w:val="99"/>
    <w:unhideWhenUsed/>
    <w:rsid w:val="008F0995"/>
    <w:pPr>
      <w:spacing w:after="0" w:line="240" w:lineRule="auto"/>
      <w:jc w:val="right"/>
    </w:pPr>
    <w:rPr>
      <w:b/>
      <w:color w:val="7F7F7F"/>
      <w:sz w:val="22"/>
    </w:rPr>
  </w:style>
  <w:style w:type="character" w:customStyle="1" w:styleId="FooterChar">
    <w:name w:val="Footer Char"/>
    <w:basedOn w:val="DefaultParagraphFont"/>
    <w:link w:val="Footer"/>
    <w:uiPriority w:val="99"/>
    <w:rsid w:val="008F0995"/>
    <w:rPr>
      <w:rFonts w:ascii="Arial" w:hAnsi="Arial" w:cs="Arial"/>
      <w:b/>
      <w:color w:val="7F7F7F"/>
      <w:sz w:val="22"/>
      <w:szCs w:val="22"/>
    </w:rPr>
  </w:style>
  <w:style w:type="paragraph" w:styleId="BalloonText">
    <w:name w:val="Balloon Text"/>
    <w:basedOn w:val="Normal"/>
    <w:link w:val="BalloonTextChar"/>
    <w:uiPriority w:val="99"/>
    <w:unhideWhenUsed/>
    <w:rsid w:val="008F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0995"/>
    <w:rPr>
      <w:rFonts w:ascii="Tahoma" w:hAnsi="Tahoma" w:cs="Tahoma"/>
      <w:color w:val="000000"/>
      <w:sz w:val="16"/>
      <w:szCs w:val="16"/>
    </w:rPr>
  </w:style>
  <w:style w:type="character" w:styleId="CommentReference">
    <w:name w:val="annotation reference"/>
    <w:basedOn w:val="DefaultParagraphFont"/>
    <w:unhideWhenUsed/>
    <w:rsid w:val="008F0995"/>
    <w:rPr>
      <w:sz w:val="16"/>
      <w:szCs w:val="16"/>
    </w:rPr>
  </w:style>
  <w:style w:type="paragraph" w:styleId="CommentText">
    <w:name w:val="annotation text"/>
    <w:basedOn w:val="Normal"/>
    <w:link w:val="CommentTextChar"/>
    <w:unhideWhenUsed/>
    <w:rsid w:val="008F0995"/>
    <w:pPr>
      <w:spacing w:line="240" w:lineRule="auto"/>
    </w:pPr>
    <w:rPr>
      <w:sz w:val="20"/>
      <w:szCs w:val="20"/>
    </w:rPr>
  </w:style>
  <w:style w:type="character" w:customStyle="1" w:styleId="CommentTextChar">
    <w:name w:val="Comment Text Char"/>
    <w:basedOn w:val="DefaultParagraphFont"/>
    <w:link w:val="CommentText"/>
    <w:rsid w:val="008F0995"/>
    <w:rPr>
      <w:rFonts w:ascii="Arial" w:hAnsi="Arial" w:cs="Arial"/>
      <w:color w:val="000000"/>
    </w:rPr>
  </w:style>
  <w:style w:type="paragraph" w:styleId="CommentSubject">
    <w:name w:val="annotation subject"/>
    <w:basedOn w:val="CommentText"/>
    <w:next w:val="CommentText"/>
    <w:link w:val="CommentSubjectChar"/>
    <w:uiPriority w:val="99"/>
    <w:unhideWhenUsed/>
    <w:rsid w:val="008F0995"/>
    <w:rPr>
      <w:b/>
      <w:bCs/>
    </w:rPr>
  </w:style>
  <w:style w:type="character" w:customStyle="1" w:styleId="CommentSubjectChar">
    <w:name w:val="Comment Subject Char"/>
    <w:basedOn w:val="CommentTextChar"/>
    <w:link w:val="CommentSubject"/>
    <w:uiPriority w:val="99"/>
    <w:rsid w:val="008F0995"/>
    <w:rPr>
      <w:rFonts w:ascii="Arial" w:hAnsi="Arial" w:cs="Arial"/>
      <w:b/>
      <w:bCs/>
      <w:color w:val="000000"/>
    </w:rPr>
  </w:style>
  <w:style w:type="paragraph" w:styleId="FootnoteText">
    <w:name w:val="footnote text"/>
    <w:basedOn w:val="Normal"/>
    <w:link w:val="FootnoteTextChar"/>
    <w:uiPriority w:val="99"/>
    <w:unhideWhenUsed/>
    <w:rsid w:val="008F0995"/>
    <w:rPr>
      <w:sz w:val="20"/>
      <w:szCs w:val="20"/>
    </w:rPr>
  </w:style>
  <w:style w:type="character" w:customStyle="1" w:styleId="FootnoteTextChar">
    <w:name w:val="Footnote Text Char"/>
    <w:basedOn w:val="DefaultParagraphFont"/>
    <w:link w:val="FootnoteText"/>
    <w:uiPriority w:val="99"/>
    <w:rsid w:val="008F0995"/>
    <w:rPr>
      <w:rFonts w:ascii="Arial" w:hAnsi="Arial" w:cs="Arial"/>
      <w:color w:val="000000"/>
    </w:rPr>
  </w:style>
  <w:style w:type="character" w:styleId="FootnoteReference">
    <w:name w:val="footnote reference"/>
    <w:basedOn w:val="DefaultParagraphFont"/>
    <w:uiPriority w:val="99"/>
    <w:unhideWhenUsed/>
    <w:rsid w:val="008F0995"/>
    <w:rPr>
      <w:vertAlign w:val="superscript"/>
    </w:rPr>
  </w:style>
  <w:style w:type="paragraph" w:styleId="PlainText">
    <w:name w:val="Plain Text"/>
    <w:basedOn w:val="Normal"/>
    <w:link w:val="PlainTextChar"/>
    <w:uiPriority w:val="99"/>
    <w:unhideWhenUsed/>
    <w:rsid w:val="000C52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5295"/>
    <w:rPr>
      <w:rFonts w:ascii="Consolas" w:eastAsia="Calibri" w:hAnsi="Consolas" w:cs="Times New Roman"/>
      <w:sz w:val="21"/>
      <w:szCs w:val="21"/>
    </w:rPr>
  </w:style>
  <w:style w:type="paragraph" w:styleId="NormalWeb">
    <w:name w:val="Normal (Web)"/>
    <w:basedOn w:val="Normal"/>
    <w:uiPriority w:val="99"/>
    <w:unhideWhenUsed/>
    <w:rsid w:val="008F0995"/>
    <w:pPr>
      <w:spacing w:before="100" w:beforeAutospacing="1" w:after="100" w:afterAutospacing="1" w:line="240" w:lineRule="auto"/>
    </w:pPr>
    <w:rPr>
      <w:rFonts w:eastAsia="Times New Roman"/>
      <w:szCs w:val="24"/>
    </w:rPr>
  </w:style>
  <w:style w:type="paragraph" w:customStyle="1" w:styleId="Country">
    <w:name w:val="Country"/>
    <w:basedOn w:val="Normal"/>
    <w:qFormat/>
    <w:rsid w:val="00D21254"/>
    <w:pPr>
      <w:spacing w:after="100"/>
    </w:pPr>
    <w:rPr>
      <w:b/>
      <w:caps/>
    </w:rPr>
  </w:style>
  <w:style w:type="character" w:customStyle="1" w:styleId="Heading6Char">
    <w:name w:val="Heading 6 Char"/>
    <w:basedOn w:val="DefaultParagraphFont"/>
    <w:link w:val="Heading6"/>
    <w:uiPriority w:val="99"/>
    <w:rsid w:val="00405D9E"/>
    <w:rPr>
      <w:rFonts w:ascii="Arial" w:hAnsi="Arial"/>
      <w:b/>
      <w:sz w:val="24"/>
      <w:szCs w:val="24"/>
    </w:rPr>
  </w:style>
  <w:style w:type="paragraph" w:customStyle="1" w:styleId="StyleArial16ptBoldItalicRightLeft009Right009">
    <w:name w:val="Style Arial 16 pt Bold Italic Right Left:  0.09&quot; Right:  0.09..."/>
    <w:basedOn w:val="Normal"/>
    <w:autoRedefine/>
    <w:rsid w:val="008F0054"/>
    <w:pPr>
      <w:pBdr>
        <w:bottom w:val="single" w:sz="4" w:space="4" w:color="0000FF"/>
      </w:pBdr>
      <w:ind w:left="126" w:right="126"/>
      <w:jc w:val="right"/>
    </w:pPr>
    <w:rPr>
      <w:b/>
      <w:bCs/>
      <w:i/>
      <w:iCs/>
      <w:sz w:val="32"/>
      <w:szCs w:val="20"/>
    </w:rPr>
  </w:style>
  <w:style w:type="paragraph" w:customStyle="1" w:styleId="StyleStyleArial16ptBoldItalicRightLeft009Right009">
    <w:name w:val="Style Style Arial 16 pt Bold Italic Right Left:  0.09&quot; Right:  0.09..."/>
    <w:basedOn w:val="StyleArial16ptBoldItalicRightLeft009Right009"/>
    <w:autoRedefine/>
    <w:rsid w:val="008F0054"/>
    <w:pPr>
      <w:pBdr>
        <w:bottom w:val="single" w:sz="12" w:space="4" w:color="0000FF"/>
      </w:pBdr>
      <w:ind w:left="374" w:right="374"/>
    </w:pPr>
  </w:style>
  <w:style w:type="character" w:styleId="PageNumber">
    <w:name w:val="page number"/>
    <w:basedOn w:val="DefaultParagraphFont"/>
    <w:rsid w:val="008F0054"/>
  </w:style>
  <w:style w:type="paragraph" w:styleId="TOC2">
    <w:name w:val="toc 2"/>
    <w:basedOn w:val="Normal"/>
    <w:next w:val="Normal"/>
    <w:autoRedefine/>
    <w:uiPriority w:val="39"/>
    <w:rsid w:val="008F0995"/>
    <w:pPr>
      <w:tabs>
        <w:tab w:val="right" w:leader="dot" w:pos="9350"/>
      </w:tabs>
      <w:ind w:left="216"/>
    </w:pPr>
    <w:rPr>
      <w:sz w:val="22"/>
    </w:rPr>
  </w:style>
  <w:style w:type="paragraph" w:styleId="TOC1">
    <w:name w:val="toc 1"/>
    <w:basedOn w:val="Normal"/>
    <w:next w:val="Normal"/>
    <w:autoRedefine/>
    <w:uiPriority w:val="39"/>
    <w:rsid w:val="008F0995"/>
    <w:pPr>
      <w:tabs>
        <w:tab w:val="right" w:leader="dot" w:pos="9350"/>
      </w:tabs>
    </w:pPr>
    <w:rPr>
      <w:b/>
      <w:noProof/>
      <w:sz w:val="22"/>
    </w:rPr>
  </w:style>
  <w:style w:type="paragraph" w:styleId="TOC3">
    <w:name w:val="toc 3"/>
    <w:basedOn w:val="Normal"/>
    <w:next w:val="Normal"/>
    <w:autoRedefine/>
    <w:uiPriority w:val="39"/>
    <w:semiHidden/>
    <w:rsid w:val="008F0995"/>
    <w:pPr>
      <w:ind w:left="440"/>
    </w:pPr>
    <w:rPr>
      <w:i/>
      <w:sz w:val="22"/>
    </w:rPr>
  </w:style>
  <w:style w:type="paragraph" w:styleId="TOC4">
    <w:name w:val="toc 4"/>
    <w:basedOn w:val="Normal"/>
    <w:next w:val="Normal"/>
    <w:autoRedefine/>
    <w:uiPriority w:val="39"/>
    <w:semiHidden/>
    <w:rsid w:val="008F0995"/>
    <w:pPr>
      <w:ind w:left="660"/>
    </w:pPr>
  </w:style>
  <w:style w:type="paragraph" w:customStyle="1" w:styleId="Default">
    <w:name w:val="Default"/>
    <w:rsid w:val="008F099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8F0995"/>
    <w:rPr>
      <w:color w:val="800080"/>
      <w:u w:val="single"/>
    </w:rPr>
  </w:style>
  <w:style w:type="paragraph" w:styleId="TOC5">
    <w:name w:val="toc 5"/>
    <w:basedOn w:val="Normal"/>
    <w:next w:val="Normal"/>
    <w:autoRedefine/>
    <w:uiPriority w:val="39"/>
    <w:semiHidden/>
    <w:rsid w:val="008F0995"/>
    <w:pPr>
      <w:ind w:left="880"/>
    </w:pPr>
  </w:style>
  <w:style w:type="paragraph" w:styleId="TOC6">
    <w:name w:val="toc 6"/>
    <w:basedOn w:val="Normal"/>
    <w:next w:val="Normal"/>
    <w:autoRedefine/>
    <w:uiPriority w:val="39"/>
    <w:semiHidden/>
    <w:rsid w:val="008F0995"/>
    <w:pPr>
      <w:tabs>
        <w:tab w:val="right" w:leader="dot" w:pos="9350"/>
      </w:tabs>
    </w:pPr>
  </w:style>
  <w:style w:type="character" w:customStyle="1" w:styleId="homebodytext1">
    <w:name w:val="homebody_text1"/>
    <w:basedOn w:val="DefaultParagraphFont"/>
    <w:rsid w:val="008F0995"/>
    <w:rPr>
      <w:rFonts w:ascii="Arial" w:hAnsi="Arial" w:cs="Arial" w:hint="default"/>
      <w:color w:val="000000"/>
      <w:sz w:val="14"/>
      <w:szCs w:val="14"/>
    </w:rPr>
  </w:style>
  <w:style w:type="paragraph" w:customStyle="1" w:styleId="ColorfulList-Accent11">
    <w:name w:val="Colorful List - Accent 11"/>
    <w:basedOn w:val="Normal"/>
    <w:uiPriority w:val="34"/>
    <w:qFormat/>
    <w:rsid w:val="008F0995"/>
    <w:pPr>
      <w:numPr>
        <w:numId w:val="7"/>
      </w:numPr>
      <w:contextualSpacing/>
    </w:pPr>
  </w:style>
  <w:style w:type="paragraph" w:customStyle="1" w:styleId="rulelinetab">
    <w:name w:val="rule line tab"/>
    <w:basedOn w:val="Normal"/>
    <w:qFormat/>
    <w:rsid w:val="008F0995"/>
    <w:pPr>
      <w:tabs>
        <w:tab w:val="left" w:leader="underscore" w:pos="9360"/>
      </w:tabs>
    </w:pPr>
  </w:style>
  <w:style w:type="paragraph" w:styleId="TOC7">
    <w:name w:val="toc 7"/>
    <w:basedOn w:val="Normal"/>
    <w:next w:val="Normal"/>
    <w:autoRedefine/>
    <w:uiPriority w:val="39"/>
    <w:rsid w:val="008F0054"/>
    <w:pPr>
      <w:ind w:left="1440"/>
    </w:pPr>
  </w:style>
  <w:style w:type="paragraph" w:styleId="TOC8">
    <w:name w:val="toc 8"/>
    <w:basedOn w:val="Normal"/>
    <w:next w:val="Normal"/>
    <w:autoRedefine/>
    <w:uiPriority w:val="39"/>
    <w:rsid w:val="008F0054"/>
    <w:pPr>
      <w:ind w:left="1680"/>
    </w:pPr>
  </w:style>
  <w:style w:type="paragraph" w:styleId="TOC9">
    <w:name w:val="toc 9"/>
    <w:basedOn w:val="Normal"/>
    <w:next w:val="Normal"/>
    <w:autoRedefine/>
    <w:uiPriority w:val="39"/>
    <w:rsid w:val="008F0054"/>
    <w:pPr>
      <w:ind w:left="1920"/>
    </w:pPr>
  </w:style>
  <w:style w:type="paragraph" w:customStyle="1" w:styleId="ColorfulList-Accent12">
    <w:name w:val="Colorful List - Accent 12"/>
    <w:basedOn w:val="Normal"/>
    <w:qFormat/>
    <w:rsid w:val="008F0054"/>
    <w:pPr>
      <w:ind w:left="1440"/>
      <w:contextualSpacing/>
    </w:pPr>
  </w:style>
  <w:style w:type="character" w:customStyle="1" w:styleId="CharChar7">
    <w:name w:val="Char Char7"/>
    <w:basedOn w:val="DefaultParagraphFont"/>
    <w:rsid w:val="008F0054"/>
    <w:rPr>
      <w:rFonts w:ascii="Arial" w:eastAsia="Calibri" w:hAnsi="Arial" w:cs="Arial"/>
      <w:b/>
      <w:bCs/>
      <w:i/>
      <w:iCs/>
      <w:sz w:val="28"/>
      <w:szCs w:val="28"/>
      <w:lang w:val="en-US" w:eastAsia="en-US" w:bidi="ar-SA"/>
    </w:rPr>
  </w:style>
  <w:style w:type="paragraph" w:styleId="ListNumber">
    <w:name w:val="List Number"/>
    <w:basedOn w:val="Normal"/>
    <w:rsid w:val="008F0995"/>
    <w:pPr>
      <w:numPr>
        <w:numId w:val="19"/>
      </w:numPr>
      <w:tabs>
        <w:tab w:val="clear" w:pos="360"/>
      </w:tabs>
      <w:ind w:left="720"/>
      <w:contextualSpacing/>
    </w:pPr>
  </w:style>
  <w:style w:type="character" w:customStyle="1" w:styleId="Directive">
    <w:name w:val="Directive"/>
    <w:basedOn w:val="DefaultParagraphFont"/>
    <w:uiPriority w:val="1"/>
    <w:rsid w:val="008F0054"/>
    <w:rPr>
      <w:rFonts w:ascii="Arial" w:hAnsi="Arial"/>
      <w:b/>
      <w:caps/>
      <w:color w:val="595959"/>
      <w:sz w:val="22"/>
      <w:szCs w:val="24"/>
    </w:rPr>
  </w:style>
  <w:style w:type="character" w:customStyle="1" w:styleId="Note">
    <w:name w:val="Note"/>
    <w:basedOn w:val="DefaultParagraphFont"/>
    <w:uiPriority w:val="1"/>
    <w:rsid w:val="008F0054"/>
    <w:rPr>
      <w:b/>
      <w:i/>
      <w:color w:val="B82721"/>
      <w:szCs w:val="24"/>
    </w:rPr>
  </w:style>
  <w:style w:type="paragraph" w:styleId="Index1">
    <w:name w:val="index 1"/>
    <w:basedOn w:val="Normal"/>
    <w:next w:val="Normal"/>
    <w:autoRedefine/>
    <w:rsid w:val="008F0054"/>
    <w:pPr>
      <w:ind w:left="240" w:hanging="240"/>
    </w:pPr>
  </w:style>
  <w:style w:type="paragraph" w:customStyle="1" w:styleId="BasicParagraph">
    <w:name w:val="[Basic Paragraph]"/>
    <w:basedOn w:val="Normal"/>
    <w:uiPriority w:val="99"/>
    <w:rsid w:val="008F0995"/>
    <w:pPr>
      <w:widowControl w:val="0"/>
      <w:autoSpaceDE w:val="0"/>
      <w:autoSpaceDN w:val="0"/>
      <w:adjustRightInd w:val="0"/>
      <w:spacing w:after="0" w:line="288" w:lineRule="auto"/>
      <w:textAlignment w:val="center"/>
    </w:pPr>
    <w:rPr>
      <w:rFonts w:ascii="TimesNewRomanPSMT" w:hAnsi="TimesNewRomanPSMT" w:cs="TimesNewRomanPSMT"/>
      <w:szCs w:val="24"/>
    </w:rPr>
  </w:style>
  <w:style w:type="character" w:customStyle="1" w:styleId="initial1">
    <w:name w:val="initial1"/>
    <w:basedOn w:val="DefaultParagraphFont"/>
    <w:rsid w:val="008F0995"/>
    <w:rPr>
      <w:rFonts w:ascii="Georgia" w:hAnsi="Georgia" w:hint="default"/>
      <w:b/>
      <w:bCs/>
      <w:color w:val="336699"/>
      <w:sz w:val="16"/>
      <w:szCs w:val="16"/>
    </w:rPr>
  </w:style>
  <w:style w:type="paragraph" w:customStyle="1" w:styleId="Heading1AA">
    <w:name w:val="Heading 1 A A"/>
    <w:next w:val="Normal"/>
    <w:rsid w:val="008F0995"/>
    <w:pPr>
      <w:jc w:val="center"/>
      <w:outlineLvl w:val="0"/>
    </w:pPr>
    <w:rPr>
      <w:rFonts w:ascii="Arial Bold" w:eastAsia="ヒラギノ角ゴ Pro W3" w:hAnsi="Arial Bold"/>
      <w:color w:val="000000"/>
      <w:sz w:val="36"/>
    </w:rPr>
  </w:style>
  <w:style w:type="paragraph" w:customStyle="1" w:styleId="Heading3AA">
    <w:name w:val="Heading 3 A A"/>
    <w:next w:val="Normal"/>
    <w:rsid w:val="008F0995"/>
    <w:pPr>
      <w:tabs>
        <w:tab w:val="left" w:pos="1440"/>
      </w:tabs>
      <w:outlineLvl w:val="2"/>
    </w:pPr>
    <w:rPr>
      <w:rFonts w:ascii="Arial Bold" w:eastAsia="ヒラギノ角ゴ Pro W3" w:hAnsi="Arial Bold"/>
      <w:color w:val="000000"/>
      <w:sz w:val="28"/>
    </w:rPr>
  </w:style>
  <w:style w:type="paragraph" w:customStyle="1" w:styleId="FreeFormA">
    <w:name w:val="Free Form A"/>
    <w:rsid w:val="008F0995"/>
    <w:rPr>
      <w:rFonts w:ascii="Times New Roman" w:eastAsia="ヒラギノ角ゴ Pro W3" w:hAnsi="Times New Roman"/>
      <w:color w:val="000000"/>
    </w:rPr>
  </w:style>
  <w:style w:type="paragraph" w:customStyle="1" w:styleId="FreeForm">
    <w:name w:val="Free Form"/>
    <w:rsid w:val="008F0995"/>
    <w:rPr>
      <w:rFonts w:ascii="Times New Roman" w:eastAsia="ヒラギノ角ゴ Pro W3" w:hAnsi="Times New Roman"/>
      <w:color w:val="000000"/>
    </w:rPr>
  </w:style>
  <w:style w:type="paragraph" w:customStyle="1" w:styleId="Heading2AA">
    <w:name w:val="Heading 2 A A"/>
    <w:next w:val="Normal"/>
    <w:autoRedefine/>
    <w:rsid w:val="008F0995"/>
    <w:pPr>
      <w:outlineLvl w:val="1"/>
    </w:pPr>
    <w:rPr>
      <w:rFonts w:ascii="Arial Bold Italic" w:eastAsia="ヒラギノ角ゴ Pro W3" w:hAnsi="Arial Bold Italic"/>
      <w:color w:val="000000"/>
      <w:sz w:val="32"/>
    </w:rPr>
  </w:style>
  <w:style w:type="paragraph" w:customStyle="1" w:styleId="BodyA">
    <w:name w:val="Body A"/>
    <w:autoRedefine/>
    <w:rsid w:val="008F0995"/>
    <w:rPr>
      <w:rFonts w:ascii="Helvetica" w:eastAsia="ヒラギノ角ゴ Pro W3" w:hAnsi="Helvetica"/>
      <w:color w:val="000000"/>
      <w:sz w:val="24"/>
    </w:rPr>
  </w:style>
  <w:style w:type="paragraph" w:customStyle="1" w:styleId="Heading2A">
    <w:name w:val="Heading 2 A"/>
    <w:next w:val="BodyA"/>
    <w:rsid w:val="008F0995"/>
    <w:pPr>
      <w:keepNext/>
      <w:outlineLvl w:val="1"/>
    </w:pPr>
    <w:rPr>
      <w:rFonts w:ascii="Helvetica" w:eastAsia="ヒラギノ角ゴ Pro W3" w:hAnsi="Helvetica"/>
      <w:b/>
      <w:color w:val="000000"/>
      <w:sz w:val="24"/>
    </w:rPr>
  </w:style>
  <w:style w:type="paragraph" w:customStyle="1" w:styleId="bodytext0">
    <w:name w:val="bodytext"/>
    <w:basedOn w:val="Normal"/>
    <w:rsid w:val="008F0995"/>
    <w:pPr>
      <w:spacing w:before="100" w:beforeAutospacing="1" w:after="100" w:afterAutospacing="1" w:line="240" w:lineRule="auto"/>
    </w:pPr>
    <w:rPr>
      <w:rFonts w:eastAsia="Times New Roman"/>
      <w:szCs w:val="24"/>
    </w:rPr>
  </w:style>
  <w:style w:type="character" w:customStyle="1" w:styleId="citation">
    <w:name w:val="citation"/>
    <w:basedOn w:val="DefaultParagraphFont"/>
    <w:rsid w:val="008F0995"/>
    <w:rPr>
      <w:i w:val="0"/>
      <w:iCs w:val="0"/>
    </w:rPr>
  </w:style>
  <w:style w:type="paragraph" w:customStyle="1" w:styleId="tabbedleaderlines">
    <w:name w:val="tabbed leader lines"/>
    <w:basedOn w:val="Normal"/>
    <w:qFormat/>
    <w:rsid w:val="008F0995"/>
    <w:pPr>
      <w:tabs>
        <w:tab w:val="left" w:leader="underscore" w:pos="9360"/>
      </w:tabs>
      <w:spacing w:line="240" w:lineRule="auto"/>
      <w:ind w:left="360"/>
    </w:pPr>
    <w:rPr>
      <w:szCs w:val="24"/>
    </w:rPr>
  </w:style>
  <w:style w:type="paragraph" w:customStyle="1" w:styleId="ListParagraph-forms">
    <w:name w:val="List Paragraph - forms"/>
    <w:basedOn w:val="ColorfulList-Accent11"/>
    <w:qFormat/>
    <w:rsid w:val="008F0995"/>
    <w:pPr>
      <w:numPr>
        <w:numId w:val="13"/>
      </w:numPr>
      <w:spacing w:line="240" w:lineRule="auto"/>
    </w:pPr>
    <w:rPr>
      <w:szCs w:val="24"/>
    </w:rPr>
  </w:style>
  <w:style w:type="paragraph" w:styleId="ListParagraph">
    <w:name w:val="List Paragraph"/>
    <w:basedOn w:val="Normal"/>
    <w:uiPriority w:val="72"/>
    <w:rsid w:val="008F0995"/>
    <w:pPr>
      <w:ind w:left="720"/>
      <w:contextualSpacing/>
    </w:pPr>
  </w:style>
  <w:style w:type="character" w:customStyle="1" w:styleId="Heading1Subtitle">
    <w:name w:val="Heading 1 Subtitle"/>
    <w:basedOn w:val="DefaultParagraphFont"/>
    <w:uiPriority w:val="1"/>
    <w:qFormat/>
    <w:rsid w:val="008F0995"/>
    <w:rPr>
      <w:sz w:val="32"/>
    </w:rPr>
  </w:style>
  <w:style w:type="character" w:customStyle="1" w:styleId="H2LowercaseEM">
    <w:name w:val="H2 Lowercase EM"/>
    <w:basedOn w:val="DefaultParagraphFont"/>
    <w:uiPriority w:val="1"/>
    <w:qFormat/>
    <w:rsid w:val="008F0995"/>
  </w:style>
  <w:style w:type="paragraph" w:customStyle="1" w:styleId="NormalSerif">
    <w:name w:val="Normal Serif"/>
    <w:qFormat/>
    <w:rsid w:val="00405D9E"/>
    <w:pPr>
      <w:spacing w:before="240" w:after="120" w:line="276" w:lineRule="auto"/>
    </w:pPr>
    <w:rPr>
      <w:rFonts w:ascii="Times New Roman" w:eastAsia="ヒラギノ角ゴ Pro W3" w:hAnsi="Times New Roman" w:cs="Arial"/>
      <w:color w:val="000000"/>
      <w:sz w:val="24"/>
      <w:szCs w:val="22"/>
    </w:rPr>
  </w:style>
  <w:style w:type="paragraph" w:customStyle="1" w:styleId="CaptionEmMaslow">
    <w:name w:val="Caption Em Maslow"/>
    <w:basedOn w:val="Normal"/>
    <w:qFormat/>
    <w:rsid w:val="008F0995"/>
    <w:pPr>
      <w:jc w:val="right"/>
    </w:pPr>
    <w:rPr>
      <w:i/>
    </w:rPr>
  </w:style>
  <w:style w:type="paragraph" w:styleId="ListBullet">
    <w:name w:val="List Bullet"/>
    <w:basedOn w:val="bullets"/>
    <w:rsid w:val="008F0995"/>
  </w:style>
  <w:style w:type="paragraph" w:customStyle="1" w:styleId="Heading2Worksheet">
    <w:name w:val="Heading 2 Worksheet"/>
    <w:basedOn w:val="Heading2"/>
    <w:autoRedefine/>
    <w:qFormat/>
    <w:rsid w:val="008F0995"/>
    <w:pPr>
      <w:spacing w:after="480"/>
    </w:pPr>
    <w:rPr>
      <w:b w:val="0"/>
      <w:bCs w:val="0"/>
    </w:rPr>
  </w:style>
  <w:style w:type="paragraph" w:customStyle="1" w:styleId="Heading4Table">
    <w:name w:val="Heading 4 Table"/>
    <w:basedOn w:val="Heading4"/>
    <w:link w:val="Heading4TableChar"/>
    <w:qFormat/>
    <w:rsid w:val="008F0995"/>
    <w:pPr>
      <w:spacing w:after="0"/>
    </w:pPr>
    <w:rPr>
      <w:rFonts w:ascii="Arial Bold" w:hAnsi="Arial Bold"/>
      <w:color w:val="FFFFFF" w:themeColor="background1"/>
      <w:sz w:val="28"/>
    </w:rPr>
  </w:style>
  <w:style w:type="character" w:customStyle="1" w:styleId="Heading4TableChar">
    <w:name w:val="Heading 4 Table Char"/>
    <w:basedOn w:val="Heading4Char"/>
    <w:link w:val="Heading4Table"/>
    <w:rsid w:val="008F0995"/>
    <w:rPr>
      <w:rFonts w:ascii="Arial Bold" w:hAnsi="Arial Bold" w:cs="Arial"/>
      <w:b/>
      <w:bCs/>
      <w:color w:val="FFFFFF" w:themeColor="background1"/>
      <w:sz w:val="28"/>
      <w:szCs w:val="28"/>
    </w:rPr>
  </w:style>
  <w:style w:type="paragraph" w:customStyle="1" w:styleId="RuleTab10ptDouble">
    <w:name w:val="Rule Tab 10pt Double"/>
    <w:basedOn w:val="Normal"/>
    <w:rsid w:val="008F0995"/>
    <w:pPr>
      <w:spacing w:before="200" w:line="480" w:lineRule="auto"/>
    </w:pPr>
    <w:rPr>
      <w:rFonts w:ascii="Arial Bold" w:eastAsia="Times New Roman" w:hAnsi="Arial Bold"/>
      <w:szCs w:val="20"/>
    </w:rPr>
  </w:style>
  <w:style w:type="paragraph" w:customStyle="1" w:styleId="EmersonPoem">
    <w:name w:val="Emerson Poem"/>
    <w:basedOn w:val="Normal"/>
    <w:qFormat/>
    <w:rsid w:val="008F0995"/>
    <w:rPr>
      <w:i/>
    </w:rPr>
  </w:style>
  <w:style w:type="paragraph" w:customStyle="1" w:styleId="TableSans">
    <w:name w:val="Table Sans"/>
    <w:basedOn w:val="Normal"/>
    <w:autoRedefine/>
    <w:qFormat/>
    <w:rsid w:val="008F0995"/>
  </w:style>
  <w:style w:type="paragraph" w:styleId="ListNumber2">
    <w:name w:val="List Number 2"/>
    <w:basedOn w:val="ListNumber"/>
    <w:rsid w:val="008F0995"/>
    <w:pPr>
      <w:numPr>
        <w:numId w:val="16"/>
      </w:numPr>
    </w:pPr>
  </w:style>
  <w:style w:type="paragraph" w:styleId="ListBullet5">
    <w:name w:val="List Bullet 5"/>
    <w:basedOn w:val="Normal"/>
    <w:rsid w:val="008F0995"/>
    <w:pPr>
      <w:numPr>
        <w:numId w:val="15"/>
      </w:numPr>
      <w:contextualSpacing/>
    </w:pPr>
  </w:style>
  <w:style w:type="paragraph" w:styleId="ListBullet4">
    <w:name w:val="List Bullet 4"/>
    <w:basedOn w:val="Normal"/>
    <w:rsid w:val="008F0995"/>
    <w:pPr>
      <w:numPr>
        <w:numId w:val="14"/>
      </w:numPr>
      <w:contextualSpacing/>
    </w:pPr>
  </w:style>
  <w:style w:type="paragraph" w:styleId="ListNumber5">
    <w:name w:val="List Number 5"/>
    <w:basedOn w:val="Normal"/>
    <w:rsid w:val="008F0995"/>
    <w:pPr>
      <w:numPr>
        <w:numId w:val="18"/>
      </w:numPr>
      <w:contextualSpacing/>
    </w:pPr>
  </w:style>
  <w:style w:type="paragraph" w:styleId="ListNumber4">
    <w:name w:val="List Number 4"/>
    <w:basedOn w:val="Normal"/>
    <w:rsid w:val="008F0995"/>
    <w:pPr>
      <w:numPr>
        <w:numId w:val="17"/>
      </w:numPr>
      <w:contextualSpacing/>
    </w:pPr>
  </w:style>
  <w:style w:type="paragraph" w:styleId="ListNumber3">
    <w:name w:val="List Number 3"/>
    <w:basedOn w:val="ListParagraph-forms"/>
    <w:rsid w:val="008F0995"/>
    <w:pPr>
      <w:spacing w:before="320"/>
    </w:pPr>
  </w:style>
  <w:style w:type="character" w:customStyle="1" w:styleId="H2Ref">
    <w:name w:val="H2 Ref"/>
    <w:basedOn w:val="Heading3Char"/>
    <w:uiPriority w:val="1"/>
    <w:qFormat/>
    <w:rsid w:val="008F0995"/>
    <w:rPr>
      <w:rFonts w:ascii="Arial" w:hAnsi="Arial" w:cs="Arial"/>
      <w:b/>
      <w:bCs/>
      <w:color w:val="000000"/>
      <w:sz w:val="24"/>
      <w:szCs w:val="26"/>
    </w:rPr>
  </w:style>
  <w:style w:type="paragraph" w:customStyle="1" w:styleId="StyleHeading4Table12ptAuto">
    <w:name w:val="Style Heading 4 Table + 12 pt Auto"/>
    <w:basedOn w:val="Heading4Table"/>
    <w:rsid w:val="008F0995"/>
    <w:pPr>
      <w:spacing w:before="0"/>
    </w:pPr>
    <w:rPr>
      <w:color w:val="auto"/>
      <w:sz w:val="24"/>
    </w:rPr>
  </w:style>
  <w:style w:type="paragraph" w:customStyle="1" w:styleId="StyleHeading4Table12ptAuto1">
    <w:name w:val="Style Heading 4 Table + 12 pt Auto1"/>
    <w:basedOn w:val="Heading4Table"/>
    <w:rsid w:val="008F0995"/>
    <w:pPr>
      <w:spacing w:before="0"/>
    </w:pPr>
    <w:rPr>
      <w:color w:val="auto"/>
      <w:sz w:val="24"/>
    </w:rPr>
  </w:style>
  <w:style w:type="paragraph" w:customStyle="1" w:styleId="StylebulletsBold">
    <w:name w:val="Style bullets + Bold"/>
    <w:basedOn w:val="bullets"/>
    <w:rsid w:val="008F0995"/>
    <w:rPr>
      <w:b/>
      <w:bCs/>
    </w:rPr>
  </w:style>
  <w:style w:type="paragraph" w:customStyle="1" w:styleId="Heading5LEFT">
    <w:name w:val="Heading 5 LEFT"/>
    <w:basedOn w:val="Heading5"/>
    <w:qFormat/>
    <w:rsid w:val="00405D9E"/>
    <w:pPr>
      <w:spacing w:before="240" w:after="120"/>
      <w:jc w:val="left"/>
    </w:pPr>
    <w:rPr>
      <w:rFonts w:ascii="Arial Bold" w:hAnsi="Arial Bold"/>
      <w:caps/>
      <w:sz w:val="24"/>
    </w:rPr>
  </w:style>
  <w:style w:type="character" w:customStyle="1" w:styleId="CharChar14">
    <w:name w:val="Char Char14"/>
    <w:basedOn w:val="DefaultParagraphFont"/>
    <w:rsid w:val="005D41F5"/>
    <w:rPr>
      <w:rFonts w:ascii="Arial" w:eastAsia="Calibri" w:hAnsi="Arial" w:cs="Arial"/>
      <w:b/>
      <w:bCs/>
      <w:kern w:val="32"/>
      <w:sz w:val="40"/>
      <w:szCs w:val="32"/>
      <w:lang w:val="en-US" w:eastAsia="en-US" w:bidi="ar-SA"/>
    </w:rPr>
  </w:style>
  <w:style w:type="character" w:customStyle="1" w:styleId="CharChar13">
    <w:name w:val="Char Char13"/>
    <w:basedOn w:val="DefaultParagraphFont"/>
    <w:rsid w:val="005D41F5"/>
    <w:rPr>
      <w:rFonts w:ascii="Arial" w:eastAsia="Calibri" w:hAnsi="Arial" w:cs="Arial"/>
      <w:b/>
      <w:bCs/>
      <w:i/>
      <w:iCs/>
      <w:noProof/>
      <w:sz w:val="30"/>
      <w:szCs w:val="28"/>
      <w:lang w:val="en-US" w:eastAsia="en-US" w:bidi="ar-SA"/>
    </w:rPr>
  </w:style>
  <w:style w:type="paragraph" w:customStyle="1" w:styleId="BudgetCell">
    <w:name w:val="Budget Cell"/>
    <w:basedOn w:val="Normal"/>
    <w:qFormat/>
    <w:rsid w:val="005D41F5"/>
    <w:pPr>
      <w:spacing w:after="0"/>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8686">
      <w:bodyDiv w:val="1"/>
      <w:marLeft w:val="0"/>
      <w:marRight w:val="0"/>
      <w:marTop w:val="0"/>
      <w:marBottom w:val="0"/>
      <w:divBdr>
        <w:top w:val="none" w:sz="0" w:space="0" w:color="auto"/>
        <w:left w:val="none" w:sz="0" w:space="0" w:color="auto"/>
        <w:bottom w:val="none" w:sz="0" w:space="0" w:color="auto"/>
        <w:right w:val="none" w:sz="0" w:space="0" w:color="auto"/>
      </w:divBdr>
    </w:div>
    <w:div w:id="1345277683">
      <w:bodyDiv w:val="1"/>
      <w:marLeft w:val="0"/>
      <w:marRight w:val="0"/>
      <w:marTop w:val="0"/>
      <w:marBottom w:val="0"/>
      <w:divBdr>
        <w:top w:val="none" w:sz="0" w:space="0" w:color="auto"/>
        <w:left w:val="none" w:sz="0" w:space="0" w:color="auto"/>
        <w:bottom w:val="none" w:sz="0" w:space="0" w:color="auto"/>
        <w:right w:val="none" w:sz="0" w:space="0" w:color="auto"/>
      </w:divBdr>
    </w:div>
    <w:div w:id="1396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wtsatotravel.com/" TargetMode="External"/><Relationship Id="rId21" Type="http://schemas.openxmlformats.org/officeDocument/2006/relationships/hyperlink" Target="http://www.irs.gov/publications/p521/ar02.html" TargetMode="External"/><Relationship Id="rId42" Type="http://schemas.openxmlformats.org/officeDocument/2006/relationships/hyperlink" Target="http://www.militaryinstallations.dod.mil" TargetMode="External"/><Relationship Id="rId47" Type="http://schemas.openxmlformats.org/officeDocument/2006/relationships/hyperlink" Target="http://www.gsa.gov/ftr" TargetMode="External"/><Relationship Id="rId63" Type="http://schemas.openxmlformats.org/officeDocument/2006/relationships/hyperlink" Target="http://www.irs.gov" TargetMode="External"/><Relationship Id="rId68" Type="http://schemas.openxmlformats.org/officeDocument/2006/relationships/hyperlink" Target="http://www.nmcrs.org/" TargetMode="External"/><Relationship Id="rId16" Type="http://schemas.openxmlformats.org/officeDocument/2006/relationships/hyperlink" Target="http://pre.mhf.dod.mil/dav/lsn/LSN/BINARY_RESOURCE/BINARY_CONTENT/2139931.xls" TargetMode="External"/><Relationship Id="rId11" Type="http://schemas.openxmlformats.org/officeDocument/2006/relationships/hyperlink" Target="http://www.militaryinstallations.dod.mil" TargetMode="External"/><Relationship Id="rId32" Type="http://schemas.openxmlformats.org/officeDocument/2006/relationships/hyperlink" Target="http://www.nmcrs.org/" TargetMode="External"/><Relationship Id="rId37" Type="http://schemas.openxmlformats.org/officeDocument/2006/relationships/hyperlink" Target="http://www.militaryinstallations.dod.mil" TargetMode="External"/><Relationship Id="rId53" Type="http://schemas.openxmlformats.org/officeDocument/2006/relationships/hyperlink" Target="http://www.aphis.usda.gov/" TargetMode="External"/><Relationship Id="rId58" Type="http://schemas.openxmlformats.org/officeDocument/2006/relationships/hyperlink" Target="http://www.aerhq.org/" TargetMode="External"/><Relationship Id="rId74" Type="http://schemas.openxmlformats.org/officeDocument/2006/relationships/image" Target="media/image3.wmf"/><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irs.gov/taxtopics/tc455.html" TargetMode="External"/><Relationship Id="rId19" Type="http://schemas.openxmlformats.org/officeDocument/2006/relationships/hyperlink" Target="http://www.irs.gov/taxtopics/tc455.html" TargetMode="External"/><Relationship Id="rId14" Type="http://schemas.openxmlformats.org/officeDocument/2006/relationships/hyperlink" Target="http://www.militaryonesource.mil/pfm?content_id=269233" TargetMode="External"/><Relationship Id="rId22" Type="http://schemas.openxmlformats.org/officeDocument/2006/relationships/hyperlink" Target="http://www.defensetravel.dod.mil/" TargetMode="External"/><Relationship Id="rId27" Type="http://schemas.openxmlformats.org/officeDocument/2006/relationships/hyperlink" Target="http://www.owt.net" TargetMode="External"/><Relationship Id="rId30" Type="http://schemas.openxmlformats.org/officeDocument/2006/relationships/hyperlink" Target="http://www.aerhq.org/" TargetMode="External"/><Relationship Id="rId35" Type="http://schemas.openxmlformats.org/officeDocument/2006/relationships/hyperlink" Target="http://www.ahrn.com" TargetMode="External"/><Relationship Id="rId43" Type="http://schemas.openxmlformats.org/officeDocument/2006/relationships/hyperlink" Target="http://www.defensetravel.dod.mil" TargetMode="External"/><Relationship Id="rId48" Type="http://schemas.openxmlformats.org/officeDocument/2006/relationships/hyperlink" Target="http://www.militaryinstallations.dod.mil" TargetMode="External"/><Relationship Id="rId56" Type="http://schemas.openxmlformats.org/officeDocument/2006/relationships/hyperlink" Target="http://www.afas.org/" TargetMode="External"/><Relationship Id="rId64" Type="http://schemas.openxmlformats.org/officeDocument/2006/relationships/hyperlink" Target="http://www.militaryonesource.mil/moving?content_id=266869" TargetMode="External"/><Relationship Id="rId69" Type="http://schemas.openxmlformats.org/officeDocument/2006/relationships/hyperlink" Target="http://www.owt.net" TargetMode="External"/><Relationship Id="rId77" Type="http://schemas.openxmlformats.org/officeDocument/2006/relationships/image" Target="media/image6.png"/><Relationship Id="rId8" Type="http://schemas.openxmlformats.org/officeDocument/2006/relationships/footer" Target="footer1.xml"/><Relationship Id="rId51" Type="http://schemas.openxmlformats.org/officeDocument/2006/relationships/hyperlink" Target="http://www.defra.gov.uk/" TargetMode="External"/><Relationship Id="rId72" Type="http://schemas.openxmlformats.org/officeDocument/2006/relationships/hyperlink" Target="http://www.saveandinvest.org"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militaryinstallations.dod.mil" TargetMode="External"/><Relationship Id="rId17" Type="http://schemas.openxmlformats.org/officeDocument/2006/relationships/hyperlink" Target="http://www.militaryonesource.mil/moving?content_id=266869" TargetMode="External"/><Relationship Id="rId25" Type="http://schemas.openxmlformats.org/officeDocument/2006/relationships/hyperlink" Target="http://www.militaryinstallations.dod.mil" TargetMode="External"/><Relationship Id="rId33" Type="http://schemas.openxmlformats.org/officeDocument/2006/relationships/hyperlink" Target="http://www.militaryinstallations.dod.mil" TargetMode="External"/><Relationship Id="rId38" Type="http://schemas.openxmlformats.org/officeDocument/2006/relationships/hyperlink" Target="http://www.move.mil" TargetMode="External"/><Relationship Id="rId46" Type="http://schemas.openxmlformats.org/officeDocument/2006/relationships/hyperlink" Target="http://www.defensetravel.dod.mil" TargetMode="External"/><Relationship Id="rId59" Type="http://schemas.openxmlformats.org/officeDocument/2006/relationships/hyperlink" Target="http://www.ahrn.com" TargetMode="External"/><Relationship Id="rId67" Type="http://schemas.openxmlformats.org/officeDocument/2006/relationships/hyperlink" Target="http://planmymove.militaryonesource.mil/" TargetMode="External"/><Relationship Id="rId20" Type="http://schemas.openxmlformats.org/officeDocument/2006/relationships/hyperlink" Target="http://www.irs.gov/taxtopics/tc455.html" TargetMode="External"/><Relationship Id="rId41" Type="http://schemas.openxmlformats.org/officeDocument/2006/relationships/hyperlink" Target="http://www.defensetravel.dod.mil/Docs/perdiem/JFTR(Ch1-10).pdf" TargetMode="External"/><Relationship Id="rId54" Type="http://schemas.openxmlformats.org/officeDocument/2006/relationships/hyperlink" Target="http://www.nvrqs.go.kr/eng/rese_quarantine_02.asp?pageNumber=3-0" TargetMode="External"/><Relationship Id="rId62" Type="http://schemas.openxmlformats.org/officeDocument/2006/relationships/hyperlink" Target="http://www.irs.gov/publications/p521/ar02.html" TargetMode="External"/><Relationship Id="rId70" Type="http://schemas.openxmlformats.org/officeDocument/2006/relationships/hyperlink" Target="http://www.defensetravel.dod.mil/" TargetMode="External"/><Relationship Id="rId75"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aveandinvest.org" TargetMode="External"/><Relationship Id="rId23" Type="http://schemas.openxmlformats.org/officeDocument/2006/relationships/hyperlink" Target="http://www.dfas.mil/" TargetMode="External"/><Relationship Id="rId28" Type="http://schemas.openxmlformats.org/officeDocument/2006/relationships/hyperlink" Target="http://www.travel.state.gov" TargetMode="External"/><Relationship Id="rId36" Type="http://schemas.openxmlformats.org/officeDocument/2006/relationships/hyperlink" Target="http://www.militaryinstallations.dod.mil" TargetMode="External"/><Relationship Id="rId49" Type="http://schemas.openxmlformats.org/officeDocument/2006/relationships/hyperlink" Target="http://www.militaryinstallations.dod.mil" TargetMode="External"/><Relationship Id="rId57" Type="http://schemas.openxmlformats.org/officeDocument/2006/relationships/hyperlink" Target="http://www.redcross.org" TargetMode="External"/><Relationship Id="rId10" Type="http://schemas.openxmlformats.org/officeDocument/2006/relationships/image" Target="media/image2.png"/><Relationship Id="rId31" Type="http://schemas.openxmlformats.org/officeDocument/2006/relationships/hyperlink" Target="http://www.afas.org/" TargetMode="External"/><Relationship Id="rId44" Type="http://schemas.openxmlformats.org/officeDocument/2006/relationships/hyperlink" Target="http://www.defensetravel.dod.mil" TargetMode="External"/><Relationship Id="rId52" Type="http://schemas.openxmlformats.org/officeDocument/2006/relationships/hyperlink" Target="http://www.maff.go.jp/aqs/english/index.html" TargetMode="External"/><Relationship Id="rId60" Type="http://schemas.openxmlformats.org/officeDocument/2006/relationships/hyperlink" Target="http://www.dfas.mil/" TargetMode="External"/><Relationship Id="rId65" Type="http://schemas.openxmlformats.org/officeDocument/2006/relationships/hyperlink" Target="http://www.militaryinstallations.dod.mil" TargetMode="External"/><Relationship Id="rId73" Type="http://schemas.openxmlformats.org/officeDocument/2006/relationships/hyperlink" Target="http://www.travel.state.gov" TargetMode="External"/><Relationship Id="rId78" Type="http://schemas.openxmlformats.org/officeDocument/2006/relationships/image" Target="media/image7.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militaryonesource.mil" TargetMode="External"/><Relationship Id="rId18" Type="http://schemas.openxmlformats.org/officeDocument/2006/relationships/hyperlink" Target="http://www.xe.com/ucc/" TargetMode="External"/><Relationship Id="rId39" Type="http://schemas.openxmlformats.org/officeDocument/2006/relationships/hyperlink" Target="http://www.move.mil/documents/Counseling/Self-Counseling/Weight_Allowance_Table_JFTR_Vol1.pdf" TargetMode="External"/><Relationship Id="rId34" Type="http://schemas.openxmlformats.org/officeDocument/2006/relationships/hyperlink" Target="http://www.irs.gov" TargetMode="External"/><Relationship Id="rId50" Type="http://schemas.openxmlformats.org/officeDocument/2006/relationships/hyperlink" Target="http://www.defensetravel.dod.mil/perdiem/faqpetquarantine.html" TargetMode="External"/><Relationship Id="rId55" Type="http://schemas.openxmlformats.org/officeDocument/2006/relationships/hyperlink" Target="http://hawaii.gov/hdoa/ai/aqs" TargetMode="External"/><Relationship Id="rId76"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s://www.cwtsatotravel.com/" TargetMode="External"/><Relationship Id="rId2" Type="http://schemas.openxmlformats.org/officeDocument/2006/relationships/styles" Target="styles.xml"/><Relationship Id="rId29" Type="http://schemas.openxmlformats.org/officeDocument/2006/relationships/hyperlink" Target="http://www.redcross.org" TargetMode="External"/><Relationship Id="rId24" Type="http://schemas.openxmlformats.org/officeDocument/2006/relationships/hyperlink" Target="https://powerpay.org/" TargetMode="External"/><Relationship Id="rId40" Type="http://schemas.openxmlformats.org/officeDocument/2006/relationships/hyperlink" Target="http://www.move.mil" TargetMode="External"/><Relationship Id="rId45" Type="http://schemas.openxmlformats.org/officeDocument/2006/relationships/hyperlink" Target="http://www.defensetravel.dod.mil/perdiem/perdiemrates.html" TargetMode="External"/><Relationship Id="rId66" Type="http://schemas.openxmlformats.org/officeDocument/2006/relationships/hyperlink" Target="http://www.militaryonesource.mil/moving?content_id=2692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fensetravel.dod.mil/Docs/perdiem/JFTR(Ch1-10).pdf" TargetMode="External"/><Relationship Id="rId1" Type="http://schemas.openxmlformats.org/officeDocument/2006/relationships/hyperlink" Target="http://www.defensetravel.dod.mil/Docs/perdiem/JFTR(Ch1-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202\3.%20Bowen\PowerPoints\Relocation%20PPTs\BeyondBasic%20Relo%20Kit\basic_training_stud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basic_training_stud_manual</Template>
  <TotalTime>193</TotalTime>
  <Pages>76</Pages>
  <Words>18360</Words>
  <Characters>104656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Welcome to Money Talk</vt:lpstr>
    </vt:vector>
  </TitlesOfParts>
  <Company>U.S. Army</Company>
  <LinksUpToDate>false</LinksUpToDate>
  <CharactersWithSpaces>122771</CharactersWithSpaces>
  <SharedDoc>false</SharedDoc>
  <HLinks>
    <vt:vector size="462" baseType="variant">
      <vt:variant>
        <vt:i4>1769566</vt:i4>
      </vt:variant>
      <vt:variant>
        <vt:i4>309</vt:i4>
      </vt:variant>
      <vt:variant>
        <vt:i4>0</vt:i4>
      </vt:variant>
      <vt:variant>
        <vt:i4>5</vt:i4>
      </vt:variant>
      <vt:variant>
        <vt:lpwstr>http://www.travel.state.gov/</vt:lpwstr>
      </vt:variant>
      <vt:variant>
        <vt:lpwstr/>
      </vt:variant>
      <vt:variant>
        <vt:i4>6029322</vt:i4>
      </vt:variant>
      <vt:variant>
        <vt:i4>306</vt:i4>
      </vt:variant>
      <vt:variant>
        <vt:i4>0</vt:i4>
      </vt:variant>
      <vt:variant>
        <vt:i4>5</vt:i4>
      </vt:variant>
      <vt:variant>
        <vt:lpwstr>http://www.saveandinvest.org/</vt:lpwstr>
      </vt:variant>
      <vt:variant>
        <vt:lpwstr/>
      </vt:variant>
      <vt:variant>
        <vt:i4>2490431</vt:i4>
      </vt:variant>
      <vt:variant>
        <vt:i4>303</vt:i4>
      </vt:variant>
      <vt:variant>
        <vt:i4>0</vt:i4>
      </vt:variant>
      <vt:variant>
        <vt:i4>5</vt:i4>
      </vt:variant>
      <vt:variant>
        <vt:lpwstr>https://www.cwtsatotravel.com/</vt:lpwstr>
      </vt:variant>
      <vt:variant>
        <vt:lpwstr/>
      </vt:variant>
      <vt:variant>
        <vt:i4>1703944</vt:i4>
      </vt:variant>
      <vt:variant>
        <vt:i4>300</vt:i4>
      </vt:variant>
      <vt:variant>
        <vt:i4>0</vt:i4>
      </vt:variant>
      <vt:variant>
        <vt:i4>5</vt:i4>
      </vt:variant>
      <vt:variant>
        <vt:lpwstr>https://powerpay.org/</vt:lpwstr>
      </vt:variant>
      <vt:variant>
        <vt:lpwstr/>
      </vt:variant>
      <vt:variant>
        <vt:i4>5046302</vt:i4>
      </vt:variant>
      <vt:variant>
        <vt:i4>297</vt:i4>
      </vt:variant>
      <vt:variant>
        <vt:i4>0</vt:i4>
      </vt:variant>
      <vt:variant>
        <vt:i4>5</vt:i4>
      </vt:variant>
      <vt:variant>
        <vt:lpwstr>http://www.defensetravel.dod.mil/perdiem</vt:lpwstr>
      </vt:variant>
      <vt:variant>
        <vt:lpwstr/>
      </vt:variant>
      <vt:variant>
        <vt:i4>2752620</vt:i4>
      </vt:variant>
      <vt:variant>
        <vt:i4>294</vt:i4>
      </vt:variant>
      <vt:variant>
        <vt:i4>0</vt:i4>
      </vt:variant>
      <vt:variant>
        <vt:i4>5</vt:i4>
      </vt:variant>
      <vt:variant>
        <vt:lpwstr>http://www.owt.net/</vt:lpwstr>
      </vt:variant>
      <vt:variant>
        <vt:lpwstr/>
      </vt:variant>
      <vt:variant>
        <vt:i4>4915209</vt:i4>
      </vt:variant>
      <vt:variant>
        <vt:i4>291</vt:i4>
      </vt:variant>
      <vt:variant>
        <vt:i4>0</vt:i4>
      </vt:variant>
      <vt:variant>
        <vt:i4>5</vt:i4>
      </vt:variant>
      <vt:variant>
        <vt:lpwstr>http://www.oanda.com/convert/classic</vt:lpwstr>
      </vt:variant>
      <vt:variant>
        <vt:lpwstr/>
      </vt:variant>
      <vt:variant>
        <vt:i4>6094867</vt:i4>
      </vt:variant>
      <vt:variant>
        <vt:i4>288</vt:i4>
      </vt:variant>
      <vt:variant>
        <vt:i4>0</vt:i4>
      </vt:variant>
      <vt:variant>
        <vt:i4>5</vt:i4>
      </vt:variant>
      <vt:variant>
        <vt:lpwstr>http://www.nmcrs.org/</vt:lpwstr>
      </vt:variant>
      <vt:variant>
        <vt:lpwstr/>
      </vt:variant>
      <vt:variant>
        <vt:i4>2949166</vt:i4>
      </vt:variant>
      <vt:variant>
        <vt:i4>285</vt:i4>
      </vt:variant>
      <vt:variant>
        <vt:i4>0</vt:i4>
      </vt:variant>
      <vt:variant>
        <vt:i4>5</vt:i4>
      </vt:variant>
      <vt:variant>
        <vt:lpwstr>http://www.militaryonesource.com/relocationtool</vt:lpwstr>
      </vt:variant>
      <vt:variant>
        <vt:lpwstr/>
      </vt:variant>
      <vt:variant>
        <vt:i4>524381</vt:i4>
      </vt:variant>
      <vt:variant>
        <vt:i4>282</vt:i4>
      </vt:variant>
      <vt:variant>
        <vt:i4>0</vt:i4>
      </vt:variant>
      <vt:variant>
        <vt:i4>5</vt:i4>
      </vt:variant>
      <vt:variant>
        <vt:lpwstr>http://www.militaryonesource.com/MOS/Tools/FinancialCalculators.aspx</vt:lpwstr>
      </vt:variant>
      <vt:variant>
        <vt:lpwstr/>
      </vt:variant>
      <vt:variant>
        <vt:i4>5374046</vt:i4>
      </vt:variant>
      <vt:variant>
        <vt:i4>279</vt:i4>
      </vt:variant>
      <vt:variant>
        <vt:i4>0</vt:i4>
      </vt:variant>
      <vt:variant>
        <vt:i4>5</vt:i4>
      </vt:variant>
      <vt:variant>
        <vt:lpwstr>http://www.militaryinstallations.dod.mil/</vt:lpwstr>
      </vt:variant>
      <vt:variant>
        <vt:lpwstr/>
      </vt:variant>
      <vt:variant>
        <vt:i4>2097265</vt:i4>
      </vt:variant>
      <vt:variant>
        <vt:i4>276</vt:i4>
      </vt:variant>
      <vt:variant>
        <vt:i4>0</vt:i4>
      </vt:variant>
      <vt:variant>
        <vt:i4>5</vt:i4>
      </vt:variant>
      <vt:variant>
        <vt:lpwstr>http://www.militaryhomefront.dod.mil/moving</vt:lpwstr>
      </vt:variant>
      <vt:variant>
        <vt:lpwstr/>
      </vt:variant>
      <vt:variant>
        <vt:i4>2097251</vt:i4>
      </vt:variant>
      <vt:variant>
        <vt:i4>273</vt:i4>
      </vt:variant>
      <vt:variant>
        <vt:i4>0</vt:i4>
      </vt:variant>
      <vt:variant>
        <vt:i4>5</vt:i4>
      </vt:variant>
      <vt:variant>
        <vt:lpwstr>http://www.irs.gov/</vt:lpwstr>
      </vt:variant>
      <vt:variant>
        <vt:lpwstr/>
      </vt:variant>
      <vt:variant>
        <vt:i4>7471146</vt:i4>
      </vt:variant>
      <vt:variant>
        <vt:i4>270</vt:i4>
      </vt:variant>
      <vt:variant>
        <vt:i4>0</vt:i4>
      </vt:variant>
      <vt:variant>
        <vt:i4>5</vt:i4>
      </vt:variant>
      <vt:variant>
        <vt:lpwstr>http://www.irs.gov/publications/p521/ar02.html</vt:lpwstr>
      </vt:variant>
      <vt:variant>
        <vt:lpwstr>en_US_publink1000203509</vt:lpwstr>
      </vt:variant>
      <vt:variant>
        <vt:i4>2687081</vt:i4>
      </vt:variant>
      <vt:variant>
        <vt:i4>267</vt:i4>
      </vt:variant>
      <vt:variant>
        <vt:i4>0</vt:i4>
      </vt:variant>
      <vt:variant>
        <vt:i4>5</vt:i4>
      </vt:variant>
      <vt:variant>
        <vt:lpwstr>http://www.irs.gov/taxtopics/tc455.html</vt:lpwstr>
      </vt:variant>
      <vt:variant>
        <vt:lpwstr/>
      </vt:variant>
      <vt:variant>
        <vt:i4>66</vt:i4>
      </vt:variant>
      <vt:variant>
        <vt:i4>264</vt:i4>
      </vt:variant>
      <vt:variant>
        <vt:i4>0</vt:i4>
      </vt:variant>
      <vt:variant>
        <vt:i4>5</vt:i4>
      </vt:variant>
      <vt:variant>
        <vt:lpwstr>http://www.dod.mil/dfas/</vt:lpwstr>
      </vt:variant>
      <vt:variant>
        <vt:lpwstr/>
      </vt:variant>
      <vt:variant>
        <vt:i4>7405613</vt:i4>
      </vt:variant>
      <vt:variant>
        <vt:i4>261</vt:i4>
      </vt:variant>
      <vt:variant>
        <vt:i4>0</vt:i4>
      </vt:variant>
      <vt:variant>
        <vt:i4>5</vt:i4>
      </vt:variant>
      <vt:variant>
        <vt:lpwstr>http://www.xe.com/ucc/</vt:lpwstr>
      </vt:variant>
      <vt:variant>
        <vt:lpwstr/>
      </vt:variant>
      <vt:variant>
        <vt:i4>5636184</vt:i4>
      </vt:variant>
      <vt:variant>
        <vt:i4>258</vt:i4>
      </vt:variant>
      <vt:variant>
        <vt:i4>0</vt:i4>
      </vt:variant>
      <vt:variant>
        <vt:i4>5</vt:i4>
      </vt:variant>
      <vt:variant>
        <vt:lpwstr>http://www.ahrn.com/</vt:lpwstr>
      </vt:variant>
      <vt:variant>
        <vt:lpwstr/>
      </vt:variant>
      <vt:variant>
        <vt:i4>2949232</vt:i4>
      </vt:variant>
      <vt:variant>
        <vt:i4>255</vt:i4>
      </vt:variant>
      <vt:variant>
        <vt:i4>0</vt:i4>
      </vt:variant>
      <vt:variant>
        <vt:i4>5</vt:i4>
      </vt:variant>
      <vt:variant>
        <vt:lpwstr>https://www.annualcreditreport.com/</vt:lpwstr>
      </vt:variant>
      <vt:variant>
        <vt:lpwstr/>
      </vt:variant>
      <vt:variant>
        <vt:i4>5177410</vt:i4>
      </vt:variant>
      <vt:variant>
        <vt:i4>252</vt:i4>
      </vt:variant>
      <vt:variant>
        <vt:i4>0</vt:i4>
      </vt:variant>
      <vt:variant>
        <vt:i4>5</vt:i4>
      </vt:variant>
      <vt:variant>
        <vt:lpwstr>http://www.redcross.org/</vt:lpwstr>
      </vt:variant>
      <vt:variant>
        <vt:lpwstr/>
      </vt:variant>
      <vt:variant>
        <vt:i4>5767245</vt:i4>
      </vt:variant>
      <vt:variant>
        <vt:i4>249</vt:i4>
      </vt:variant>
      <vt:variant>
        <vt:i4>0</vt:i4>
      </vt:variant>
      <vt:variant>
        <vt:i4>5</vt:i4>
      </vt:variant>
      <vt:variant>
        <vt:lpwstr>http://www.afas.org/</vt:lpwstr>
      </vt:variant>
      <vt:variant>
        <vt:lpwstr/>
      </vt:variant>
      <vt:variant>
        <vt:i4>589905</vt:i4>
      </vt:variant>
      <vt:variant>
        <vt:i4>246</vt:i4>
      </vt:variant>
      <vt:variant>
        <vt:i4>0</vt:i4>
      </vt:variant>
      <vt:variant>
        <vt:i4>5</vt:i4>
      </vt:variant>
      <vt:variant>
        <vt:lpwstr>http://hawaii.gov/hdoa/ai/aqs</vt:lpwstr>
      </vt:variant>
      <vt:variant>
        <vt:lpwstr/>
      </vt:variant>
      <vt:variant>
        <vt:i4>7733349</vt:i4>
      </vt:variant>
      <vt:variant>
        <vt:i4>243</vt:i4>
      </vt:variant>
      <vt:variant>
        <vt:i4>0</vt:i4>
      </vt:variant>
      <vt:variant>
        <vt:i4>5</vt:i4>
      </vt:variant>
      <vt:variant>
        <vt:lpwstr>http://www.nvrqs.go.kr/eng/rese_quarantine_02.asp?pageNumber=3-0</vt:lpwstr>
      </vt:variant>
      <vt:variant>
        <vt:lpwstr/>
      </vt:variant>
      <vt:variant>
        <vt:i4>3014756</vt:i4>
      </vt:variant>
      <vt:variant>
        <vt:i4>240</vt:i4>
      </vt:variant>
      <vt:variant>
        <vt:i4>0</vt:i4>
      </vt:variant>
      <vt:variant>
        <vt:i4>5</vt:i4>
      </vt:variant>
      <vt:variant>
        <vt:lpwstr>http://www.aphis.usda.gov/</vt:lpwstr>
      </vt:variant>
      <vt:variant>
        <vt:lpwstr/>
      </vt:variant>
      <vt:variant>
        <vt:i4>1638415</vt:i4>
      </vt:variant>
      <vt:variant>
        <vt:i4>237</vt:i4>
      </vt:variant>
      <vt:variant>
        <vt:i4>0</vt:i4>
      </vt:variant>
      <vt:variant>
        <vt:i4>5</vt:i4>
      </vt:variant>
      <vt:variant>
        <vt:lpwstr>http://www.maff.go.jp/aqs/english/index.html</vt:lpwstr>
      </vt:variant>
      <vt:variant>
        <vt:lpwstr/>
      </vt:variant>
      <vt:variant>
        <vt:i4>196675</vt:i4>
      </vt:variant>
      <vt:variant>
        <vt:i4>234</vt:i4>
      </vt:variant>
      <vt:variant>
        <vt:i4>0</vt:i4>
      </vt:variant>
      <vt:variant>
        <vt:i4>5</vt:i4>
      </vt:variant>
      <vt:variant>
        <vt:lpwstr>http://www.defra.gov.uk/</vt:lpwstr>
      </vt:variant>
      <vt:variant>
        <vt:lpwstr/>
      </vt:variant>
      <vt:variant>
        <vt:i4>6422580</vt:i4>
      </vt:variant>
      <vt:variant>
        <vt:i4>231</vt:i4>
      </vt:variant>
      <vt:variant>
        <vt:i4>0</vt:i4>
      </vt:variant>
      <vt:variant>
        <vt:i4>5</vt:i4>
      </vt:variant>
      <vt:variant>
        <vt:lpwstr>http://www.defensetravel.dod.mil/perdiem/faqpetquarantine.html</vt:lpwstr>
      </vt:variant>
      <vt:variant>
        <vt:lpwstr/>
      </vt:variant>
      <vt:variant>
        <vt:i4>5374046</vt:i4>
      </vt:variant>
      <vt:variant>
        <vt:i4>228</vt:i4>
      </vt:variant>
      <vt:variant>
        <vt:i4>0</vt:i4>
      </vt:variant>
      <vt:variant>
        <vt:i4>5</vt:i4>
      </vt:variant>
      <vt:variant>
        <vt:lpwstr>http://www.militaryinstallations.dod.mil/</vt:lpwstr>
      </vt:variant>
      <vt:variant>
        <vt:lpwstr/>
      </vt:variant>
      <vt:variant>
        <vt:i4>5374046</vt:i4>
      </vt:variant>
      <vt:variant>
        <vt:i4>225</vt:i4>
      </vt:variant>
      <vt:variant>
        <vt:i4>0</vt:i4>
      </vt:variant>
      <vt:variant>
        <vt:i4>5</vt:i4>
      </vt:variant>
      <vt:variant>
        <vt:lpwstr>http://www.militaryinstallations.dod.mil/</vt:lpwstr>
      </vt:variant>
      <vt:variant>
        <vt:lpwstr/>
      </vt:variant>
      <vt:variant>
        <vt:i4>2621497</vt:i4>
      </vt:variant>
      <vt:variant>
        <vt:i4>222</vt:i4>
      </vt:variant>
      <vt:variant>
        <vt:i4>0</vt:i4>
      </vt:variant>
      <vt:variant>
        <vt:i4>5</vt:i4>
      </vt:variant>
      <vt:variant>
        <vt:lpwstr>http://www.gsa.gov/ftr</vt:lpwstr>
      </vt:variant>
      <vt:variant>
        <vt:lpwstr/>
      </vt:variant>
      <vt:variant>
        <vt:i4>7929893</vt:i4>
      </vt:variant>
      <vt:variant>
        <vt:i4>219</vt:i4>
      </vt:variant>
      <vt:variant>
        <vt:i4>0</vt:i4>
      </vt:variant>
      <vt:variant>
        <vt:i4>5</vt:i4>
      </vt:variant>
      <vt:variant>
        <vt:lpwstr>http://www.defensetravel.dod.mil/perdiem/perdiemrates.html</vt:lpwstr>
      </vt:variant>
      <vt:variant>
        <vt:lpwstr/>
      </vt:variant>
      <vt:variant>
        <vt:i4>7929893</vt:i4>
      </vt:variant>
      <vt:variant>
        <vt:i4>216</vt:i4>
      </vt:variant>
      <vt:variant>
        <vt:i4>0</vt:i4>
      </vt:variant>
      <vt:variant>
        <vt:i4>5</vt:i4>
      </vt:variant>
      <vt:variant>
        <vt:lpwstr>http://www.defensetravel.dod.mil/perdiem/perdiemrates.html</vt:lpwstr>
      </vt:variant>
      <vt:variant>
        <vt:lpwstr/>
      </vt:variant>
      <vt:variant>
        <vt:i4>70</vt:i4>
      </vt:variant>
      <vt:variant>
        <vt:i4>213</vt:i4>
      </vt:variant>
      <vt:variant>
        <vt:i4>0</vt:i4>
      </vt:variant>
      <vt:variant>
        <vt:i4>5</vt:i4>
      </vt:variant>
      <vt:variant>
        <vt:lpwstr>http://www.defensetravel.dod.mil/perdiem/faqpovpast.html</vt:lpwstr>
      </vt:variant>
      <vt:variant>
        <vt:lpwstr/>
      </vt:variant>
      <vt:variant>
        <vt:i4>983126</vt:i4>
      </vt:variant>
      <vt:variant>
        <vt:i4>210</vt:i4>
      </vt:variant>
      <vt:variant>
        <vt:i4>0</vt:i4>
      </vt:variant>
      <vt:variant>
        <vt:i4>5</vt:i4>
      </vt:variant>
      <vt:variant>
        <vt:lpwstr>http://www.defensetravel.dod.mil/perdiem/faqpcs.html</vt:lpwstr>
      </vt:variant>
      <vt:variant>
        <vt:lpwstr/>
      </vt:variant>
      <vt:variant>
        <vt:i4>5374046</vt:i4>
      </vt:variant>
      <vt:variant>
        <vt:i4>207</vt:i4>
      </vt:variant>
      <vt:variant>
        <vt:i4>0</vt:i4>
      </vt:variant>
      <vt:variant>
        <vt:i4>5</vt:i4>
      </vt:variant>
      <vt:variant>
        <vt:lpwstr>http://www.militaryinstallations.dod.mil/</vt:lpwstr>
      </vt:variant>
      <vt:variant>
        <vt:lpwstr/>
      </vt:variant>
      <vt:variant>
        <vt:i4>5767259</vt:i4>
      </vt:variant>
      <vt:variant>
        <vt:i4>204</vt:i4>
      </vt:variant>
      <vt:variant>
        <vt:i4>0</vt:i4>
      </vt:variant>
      <vt:variant>
        <vt:i4>5</vt:i4>
      </vt:variant>
      <vt:variant>
        <vt:lpwstr>http://www.move.mil/</vt:lpwstr>
      </vt:variant>
      <vt:variant>
        <vt:lpwstr/>
      </vt:variant>
      <vt:variant>
        <vt:i4>2883670</vt:i4>
      </vt:variant>
      <vt:variant>
        <vt:i4>201</vt:i4>
      </vt:variant>
      <vt:variant>
        <vt:i4>0</vt:i4>
      </vt:variant>
      <vt:variant>
        <vt:i4>5</vt:i4>
      </vt:variant>
      <vt:variant>
        <vt:lpwstr/>
      </vt:variant>
      <vt:variant>
        <vt:lpwstr>_Worksheet_F_-</vt:lpwstr>
      </vt:variant>
      <vt:variant>
        <vt:i4>3080244</vt:i4>
      </vt:variant>
      <vt:variant>
        <vt:i4>198</vt:i4>
      </vt:variant>
      <vt:variant>
        <vt:i4>0</vt:i4>
      </vt:variant>
      <vt:variant>
        <vt:i4>5</vt:i4>
      </vt:variant>
      <vt:variant>
        <vt:lpwstr>http://www.move.mil/documents/Counseling/Self-Counseling/Weight_Allowance_Table_JFTR_Vol1.pdf</vt:lpwstr>
      </vt:variant>
      <vt:variant>
        <vt:lpwstr/>
      </vt:variant>
      <vt:variant>
        <vt:i4>5767259</vt:i4>
      </vt:variant>
      <vt:variant>
        <vt:i4>195</vt:i4>
      </vt:variant>
      <vt:variant>
        <vt:i4>0</vt:i4>
      </vt:variant>
      <vt:variant>
        <vt:i4>5</vt:i4>
      </vt:variant>
      <vt:variant>
        <vt:lpwstr>http://www.move.mil/</vt:lpwstr>
      </vt:variant>
      <vt:variant>
        <vt:lpwstr/>
      </vt:variant>
      <vt:variant>
        <vt:i4>5374046</vt:i4>
      </vt:variant>
      <vt:variant>
        <vt:i4>192</vt:i4>
      </vt:variant>
      <vt:variant>
        <vt:i4>0</vt:i4>
      </vt:variant>
      <vt:variant>
        <vt:i4>5</vt:i4>
      </vt:variant>
      <vt:variant>
        <vt:lpwstr>http://www.militaryinstallations.dod.mil/</vt:lpwstr>
      </vt:variant>
      <vt:variant>
        <vt:lpwstr/>
      </vt:variant>
      <vt:variant>
        <vt:i4>393267</vt:i4>
      </vt:variant>
      <vt:variant>
        <vt:i4>189</vt:i4>
      </vt:variant>
      <vt:variant>
        <vt:i4>0</vt:i4>
      </vt:variant>
      <vt:variant>
        <vt:i4>5</vt:i4>
      </vt:variant>
      <vt:variant>
        <vt:lpwstr/>
      </vt:variant>
      <vt:variant>
        <vt:lpwstr>_Attachments</vt:lpwstr>
      </vt:variant>
      <vt:variant>
        <vt:i4>3080278</vt:i4>
      </vt:variant>
      <vt:variant>
        <vt:i4>186</vt:i4>
      </vt:variant>
      <vt:variant>
        <vt:i4>0</vt:i4>
      </vt:variant>
      <vt:variant>
        <vt:i4>5</vt:i4>
      </vt:variant>
      <vt:variant>
        <vt:lpwstr/>
      </vt:variant>
      <vt:variant>
        <vt:lpwstr>_Worksheet_E_-</vt:lpwstr>
      </vt:variant>
      <vt:variant>
        <vt:i4>5374046</vt:i4>
      </vt:variant>
      <vt:variant>
        <vt:i4>183</vt:i4>
      </vt:variant>
      <vt:variant>
        <vt:i4>0</vt:i4>
      </vt:variant>
      <vt:variant>
        <vt:i4>5</vt:i4>
      </vt:variant>
      <vt:variant>
        <vt:lpwstr>http://www.militaryinstallations.dod.mil/</vt:lpwstr>
      </vt:variant>
      <vt:variant>
        <vt:lpwstr/>
      </vt:variant>
      <vt:variant>
        <vt:i4>5636184</vt:i4>
      </vt:variant>
      <vt:variant>
        <vt:i4>180</vt:i4>
      </vt:variant>
      <vt:variant>
        <vt:i4>0</vt:i4>
      </vt:variant>
      <vt:variant>
        <vt:i4>5</vt:i4>
      </vt:variant>
      <vt:variant>
        <vt:lpwstr>http://www.ahrn.com/</vt:lpwstr>
      </vt:variant>
      <vt:variant>
        <vt:lpwstr/>
      </vt:variant>
      <vt:variant>
        <vt:i4>2097251</vt:i4>
      </vt:variant>
      <vt:variant>
        <vt:i4>177</vt:i4>
      </vt:variant>
      <vt:variant>
        <vt:i4>0</vt:i4>
      </vt:variant>
      <vt:variant>
        <vt:i4>5</vt:i4>
      </vt:variant>
      <vt:variant>
        <vt:lpwstr>http://www.irs.gov/</vt:lpwstr>
      </vt:variant>
      <vt:variant>
        <vt:lpwstr/>
      </vt:variant>
      <vt:variant>
        <vt:i4>3014742</vt:i4>
      </vt:variant>
      <vt:variant>
        <vt:i4>174</vt:i4>
      </vt:variant>
      <vt:variant>
        <vt:i4>0</vt:i4>
      </vt:variant>
      <vt:variant>
        <vt:i4>5</vt:i4>
      </vt:variant>
      <vt:variant>
        <vt:lpwstr/>
      </vt:variant>
      <vt:variant>
        <vt:lpwstr>_Worksheet_D_-</vt:lpwstr>
      </vt:variant>
      <vt:variant>
        <vt:i4>5374046</vt:i4>
      </vt:variant>
      <vt:variant>
        <vt:i4>171</vt:i4>
      </vt:variant>
      <vt:variant>
        <vt:i4>0</vt:i4>
      </vt:variant>
      <vt:variant>
        <vt:i4>5</vt:i4>
      </vt:variant>
      <vt:variant>
        <vt:lpwstr>http://www.militaryinstallations.dod.mil/</vt:lpwstr>
      </vt:variant>
      <vt:variant>
        <vt:lpwstr/>
      </vt:variant>
      <vt:variant>
        <vt:i4>6094867</vt:i4>
      </vt:variant>
      <vt:variant>
        <vt:i4>168</vt:i4>
      </vt:variant>
      <vt:variant>
        <vt:i4>0</vt:i4>
      </vt:variant>
      <vt:variant>
        <vt:i4>5</vt:i4>
      </vt:variant>
      <vt:variant>
        <vt:lpwstr>http://www.nmcrs.org/</vt:lpwstr>
      </vt:variant>
      <vt:variant>
        <vt:lpwstr/>
      </vt:variant>
      <vt:variant>
        <vt:i4>5767245</vt:i4>
      </vt:variant>
      <vt:variant>
        <vt:i4>165</vt:i4>
      </vt:variant>
      <vt:variant>
        <vt:i4>0</vt:i4>
      </vt:variant>
      <vt:variant>
        <vt:i4>5</vt:i4>
      </vt:variant>
      <vt:variant>
        <vt:lpwstr>http://www.afas.org/</vt:lpwstr>
      </vt:variant>
      <vt:variant>
        <vt:lpwstr/>
      </vt:variant>
      <vt:variant>
        <vt:i4>4259841</vt:i4>
      </vt:variant>
      <vt:variant>
        <vt:i4>162</vt:i4>
      </vt:variant>
      <vt:variant>
        <vt:i4>0</vt:i4>
      </vt:variant>
      <vt:variant>
        <vt:i4>5</vt:i4>
      </vt:variant>
      <vt:variant>
        <vt:lpwstr>http://www.aerhq.org/</vt:lpwstr>
      </vt:variant>
      <vt:variant>
        <vt:lpwstr/>
      </vt:variant>
      <vt:variant>
        <vt:i4>5177410</vt:i4>
      </vt:variant>
      <vt:variant>
        <vt:i4>159</vt:i4>
      </vt:variant>
      <vt:variant>
        <vt:i4>0</vt:i4>
      </vt:variant>
      <vt:variant>
        <vt:i4>5</vt:i4>
      </vt:variant>
      <vt:variant>
        <vt:lpwstr>http://www.redcross.org/</vt:lpwstr>
      </vt:variant>
      <vt:variant>
        <vt:lpwstr/>
      </vt:variant>
      <vt:variant>
        <vt:i4>2687062</vt:i4>
      </vt:variant>
      <vt:variant>
        <vt:i4>156</vt:i4>
      </vt:variant>
      <vt:variant>
        <vt:i4>0</vt:i4>
      </vt:variant>
      <vt:variant>
        <vt:i4>5</vt:i4>
      </vt:variant>
      <vt:variant>
        <vt:lpwstr/>
      </vt:variant>
      <vt:variant>
        <vt:lpwstr>_Worksheet_C_-</vt:lpwstr>
      </vt:variant>
      <vt:variant>
        <vt:i4>4915209</vt:i4>
      </vt:variant>
      <vt:variant>
        <vt:i4>153</vt:i4>
      </vt:variant>
      <vt:variant>
        <vt:i4>0</vt:i4>
      </vt:variant>
      <vt:variant>
        <vt:i4>5</vt:i4>
      </vt:variant>
      <vt:variant>
        <vt:lpwstr>http://www.oanda.com/convert/classic</vt:lpwstr>
      </vt:variant>
      <vt:variant>
        <vt:lpwstr/>
      </vt:variant>
      <vt:variant>
        <vt:i4>1769566</vt:i4>
      </vt:variant>
      <vt:variant>
        <vt:i4>150</vt:i4>
      </vt:variant>
      <vt:variant>
        <vt:i4>0</vt:i4>
      </vt:variant>
      <vt:variant>
        <vt:i4>5</vt:i4>
      </vt:variant>
      <vt:variant>
        <vt:lpwstr>http://www.travel.state.gov/</vt:lpwstr>
      </vt:variant>
      <vt:variant>
        <vt:lpwstr/>
      </vt:variant>
      <vt:variant>
        <vt:i4>2752620</vt:i4>
      </vt:variant>
      <vt:variant>
        <vt:i4>147</vt:i4>
      </vt:variant>
      <vt:variant>
        <vt:i4>0</vt:i4>
      </vt:variant>
      <vt:variant>
        <vt:i4>5</vt:i4>
      </vt:variant>
      <vt:variant>
        <vt:lpwstr>http://www.owt.net/</vt:lpwstr>
      </vt:variant>
      <vt:variant>
        <vt:lpwstr/>
      </vt:variant>
      <vt:variant>
        <vt:i4>2490431</vt:i4>
      </vt:variant>
      <vt:variant>
        <vt:i4>144</vt:i4>
      </vt:variant>
      <vt:variant>
        <vt:i4>0</vt:i4>
      </vt:variant>
      <vt:variant>
        <vt:i4>5</vt:i4>
      </vt:variant>
      <vt:variant>
        <vt:lpwstr>https://www.cwtsatotravel.com/</vt:lpwstr>
      </vt:variant>
      <vt:variant>
        <vt:lpwstr/>
      </vt:variant>
      <vt:variant>
        <vt:i4>5374046</vt:i4>
      </vt:variant>
      <vt:variant>
        <vt:i4>141</vt:i4>
      </vt:variant>
      <vt:variant>
        <vt:i4>0</vt:i4>
      </vt:variant>
      <vt:variant>
        <vt:i4>5</vt:i4>
      </vt:variant>
      <vt:variant>
        <vt:lpwstr>http://www.militaryinstallations.dod.mil/</vt:lpwstr>
      </vt:variant>
      <vt:variant>
        <vt:lpwstr/>
      </vt:variant>
      <vt:variant>
        <vt:i4>2687062</vt:i4>
      </vt:variant>
      <vt:variant>
        <vt:i4>138</vt:i4>
      </vt:variant>
      <vt:variant>
        <vt:i4>0</vt:i4>
      </vt:variant>
      <vt:variant>
        <vt:i4>5</vt:i4>
      </vt:variant>
      <vt:variant>
        <vt:lpwstr/>
      </vt:variant>
      <vt:variant>
        <vt:lpwstr>_Worksheet_C_-</vt:lpwstr>
      </vt:variant>
      <vt:variant>
        <vt:i4>2621526</vt:i4>
      </vt:variant>
      <vt:variant>
        <vt:i4>135</vt:i4>
      </vt:variant>
      <vt:variant>
        <vt:i4>0</vt:i4>
      </vt:variant>
      <vt:variant>
        <vt:i4>5</vt:i4>
      </vt:variant>
      <vt:variant>
        <vt:lpwstr/>
      </vt:variant>
      <vt:variant>
        <vt:lpwstr>_Worksheet_B_-</vt:lpwstr>
      </vt:variant>
      <vt:variant>
        <vt:i4>2949232</vt:i4>
      </vt:variant>
      <vt:variant>
        <vt:i4>132</vt:i4>
      </vt:variant>
      <vt:variant>
        <vt:i4>0</vt:i4>
      </vt:variant>
      <vt:variant>
        <vt:i4>5</vt:i4>
      </vt:variant>
      <vt:variant>
        <vt:lpwstr>https://www.annualcreditreport.com/</vt:lpwstr>
      </vt:variant>
      <vt:variant>
        <vt:lpwstr/>
      </vt:variant>
      <vt:variant>
        <vt:i4>1703944</vt:i4>
      </vt:variant>
      <vt:variant>
        <vt:i4>129</vt:i4>
      </vt:variant>
      <vt:variant>
        <vt:i4>0</vt:i4>
      </vt:variant>
      <vt:variant>
        <vt:i4>5</vt:i4>
      </vt:variant>
      <vt:variant>
        <vt:lpwstr>https://powerpay.org/</vt:lpwstr>
      </vt:variant>
      <vt:variant>
        <vt:lpwstr/>
      </vt:variant>
      <vt:variant>
        <vt:i4>66</vt:i4>
      </vt:variant>
      <vt:variant>
        <vt:i4>126</vt:i4>
      </vt:variant>
      <vt:variant>
        <vt:i4>0</vt:i4>
      </vt:variant>
      <vt:variant>
        <vt:i4>5</vt:i4>
      </vt:variant>
      <vt:variant>
        <vt:lpwstr>http://www.dod.mil/dfas/</vt:lpwstr>
      </vt:variant>
      <vt:variant>
        <vt:lpwstr/>
      </vt:variant>
      <vt:variant>
        <vt:i4>5046302</vt:i4>
      </vt:variant>
      <vt:variant>
        <vt:i4>123</vt:i4>
      </vt:variant>
      <vt:variant>
        <vt:i4>0</vt:i4>
      </vt:variant>
      <vt:variant>
        <vt:i4>5</vt:i4>
      </vt:variant>
      <vt:variant>
        <vt:lpwstr>http://www.defensetravel.dod.mil/perdiem</vt:lpwstr>
      </vt:variant>
      <vt:variant>
        <vt:lpwstr/>
      </vt:variant>
      <vt:variant>
        <vt:i4>7471146</vt:i4>
      </vt:variant>
      <vt:variant>
        <vt:i4>120</vt:i4>
      </vt:variant>
      <vt:variant>
        <vt:i4>0</vt:i4>
      </vt:variant>
      <vt:variant>
        <vt:i4>5</vt:i4>
      </vt:variant>
      <vt:variant>
        <vt:lpwstr>http://www.irs.gov/publications/p521/ar02.html</vt:lpwstr>
      </vt:variant>
      <vt:variant>
        <vt:lpwstr>en_US_publink1000203509</vt:lpwstr>
      </vt:variant>
      <vt:variant>
        <vt:i4>2687081</vt:i4>
      </vt:variant>
      <vt:variant>
        <vt:i4>117</vt:i4>
      </vt:variant>
      <vt:variant>
        <vt:i4>0</vt:i4>
      </vt:variant>
      <vt:variant>
        <vt:i4>5</vt:i4>
      </vt:variant>
      <vt:variant>
        <vt:lpwstr>http://www.irs.gov/taxtopics/tc455.html</vt:lpwstr>
      </vt:variant>
      <vt:variant>
        <vt:lpwstr/>
      </vt:variant>
      <vt:variant>
        <vt:i4>2687081</vt:i4>
      </vt:variant>
      <vt:variant>
        <vt:i4>114</vt:i4>
      </vt:variant>
      <vt:variant>
        <vt:i4>0</vt:i4>
      </vt:variant>
      <vt:variant>
        <vt:i4>5</vt:i4>
      </vt:variant>
      <vt:variant>
        <vt:lpwstr>http://www.irs.gov/taxtopics/tc455.html</vt:lpwstr>
      </vt:variant>
      <vt:variant>
        <vt:lpwstr/>
      </vt:variant>
      <vt:variant>
        <vt:i4>7405613</vt:i4>
      </vt:variant>
      <vt:variant>
        <vt:i4>111</vt:i4>
      </vt:variant>
      <vt:variant>
        <vt:i4>0</vt:i4>
      </vt:variant>
      <vt:variant>
        <vt:i4>5</vt:i4>
      </vt:variant>
      <vt:variant>
        <vt:lpwstr>http://www.xe.com/ucc/</vt:lpwstr>
      </vt:variant>
      <vt:variant>
        <vt:lpwstr/>
      </vt:variant>
      <vt:variant>
        <vt:i4>2097265</vt:i4>
      </vt:variant>
      <vt:variant>
        <vt:i4>108</vt:i4>
      </vt:variant>
      <vt:variant>
        <vt:i4>0</vt:i4>
      </vt:variant>
      <vt:variant>
        <vt:i4>5</vt:i4>
      </vt:variant>
      <vt:variant>
        <vt:lpwstr>http://www.militaryhomefront.dod.mil/moving</vt:lpwstr>
      </vt:variant>
      <vt:variant>
        <vt:lpwstr/>
      </vt:variant>
      <vt:variant>
        <vt:i4>2818134</vt:i4>
      </vt:variant>
      <vt:variant>
        <vt:i4>105</vt:i4>
      </vt:variant>
      <vt:variant>
        <vt:i4>0</vt:i4>
      </vt:variant>
      <vt:variant>
        <vt:i4>5</vt:i4>
      </vt:variant>
      <vt:variant>
        <vt:lpwstr/>
      </vt:variant>
      <vt:variant>
        <vt:lpwstr>_Worksheet_A_-</vt:lpwstr>
      </vt:variant>
      <vt:variant>
        <vt:i4>1572879</vt:i4>
      </vt:variant>
      <vt:variant>
        <vt:i4>102</vt:i4>
      </vt:variant>
      <vt:variant>
        <vt:i4>0</vt:i4>
      </vt:variant>
      <vt:variant>
        <vt:i4>5</vt:i4>
      </vt:variant>
      <vt:variant>
        <vt:lpwstr>http://pre.mhf.dod.mil/dav/lsn/LSN/BINARY_RESOURCE/BINARY_CONTENT/2139931.xls</vt:lpwstr>
      </vt:variant>
      <vt:variant>
        <vt:lpwstr/>
      </vt:variant>
      <vt:variant>
        <vt:i4>6029322</vt:i4>
      </vt:variant>
      <vt:variant>
        <vt:i4>99</vt:i4>
      </vt:variant>
      <vt:variant>
        <vt:i4>0</vt:i4>
      </vt:variant>
      <vt:variant>
        <vt:i4>5</vt:i4>
      </vt:variant>
      <vt:variant>
        <vt:lpwstr>http://www.saveandinvest.org/</vt:lpwstr>
      </vt:variant>
      <vt:variant>
        <vt:lpwstr/>
      </vt:variant>
      <vt:variant>
        <vt:i4>2949166</vt:i4>
      </vt:variant>
      <vt:variant>
        <vt:i4>96</vt:i4>
      </vt:variant>
      <vt:variant>
        <vt:i4>0</vt:i4>
      </vt:variant>
      <vt:variant>
        <vt:i4>5</vt:i4>
      </vt:variant>
      <vt:variant>
        <vt:lpwstr>http://www.militaryonesource.com/relocationtool</vt:lpwstr>
      </vt:variant>
      <vt:variant>
        <vt:lpwstr/>
      </vt:variant>
      <vt:variant>
        <vt:i4>524381</vt:i4>
      </vt:variant>
      <vt:variant>
        <vt:i4>93</vt:i4>
      </vt:variant>
      <vt:variant>
        <vt:i4>0</vt:i4>
      </vt:variant>
      <vt:variant>
        <vt:i4>5</vt:i4>
      </vt:variant>
      <vt:variant>
        <vt:lpwstr>http://www.militaryonesource.com/MOS/Tools/FinancialCalculators.aspx</vt:lpwstr>
      </vt:variant>
      <vt:variant>
        <vt:lpwstr/>
      </vt:variant>
      <vt:variant>
        <vt:i4>5242882</vt:i4>
      </vt:variant>
      <vt:variant>
        <vt:i4>90</vt:i4>
      </vt:variant>
      <vt:variant>
        <vt:i4>0</vt:i4>
      </vt:variant>
      <vt:variant>
        <vt:i4>5</vt:i4>
      </vt:variant>
      <vt:variant>
        <vt:lpwstr>http://www.militaryonesource.com/</vt:lpwstr>
      </vt:variant>
      <vt:variant>
        <vt:lpwstr/>
      </vt:variant>
      <vt:variant>
        <vt:i4>5374046</vt:i4>
      </vt:variant>
      <vt:variant>
        <vt:i4>87</vt:i4>
      </vt:variant>
      <vt:variant>
        <vt:i4>0</vt:i4>
      </vt:variant>
      <vt:variant>
        <vt:i4>5</vt:i4>
      </vt:variant>
      <vt:variant>
        <vt:lpwstr>http://www.militaryinstallations.dod.mil/</vt:lpwstr>
      </vt:variant>
      <vt:variant>
        <vt:lpwstr/>
      </vt:variant>
      <vt:variant>
        <vt:i4>393267</vt:i4>
      </vt:variant>
      <vt:variant>
        <vt:i4>84</vt:i4>
      </vt:variant>
      <vt:variant>
        <vt:i4>0</vt:i4>
      </vt:variant>
      <vt:variant>
        <vt:i4>5</vt:i4>
      </vt:variant>
      <vt:variant>
        <vt:lpwstr/>
      </vt:variant>
      <vt:variant>
        <vt:lpwstr>_Attachments</vt:lpwstr>
      </vt:variant>
      <vt:variant>
        <vt:i4>5374046</vt:i4>
      </vt:variant>
      <vt:variant>
        <vt:i4>81</vt:i4>
      </vt:variant>
      <vt:variant>
        <vt:i4>0</vt:i4>
      </vt:variant>
      <vt:variant>
        <vt:i4>5</vt:i4>
      </vt:variant>
      <vt:variant>
        <vt:lpwstr>http://www.militaryinstallations.dod.mil/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Talk Workshop Student Manual</dc:title>
  <dc:creator>Military Community and Family Policy</dc:creator>
  <cp:lastModifiedBy>Jonathan Metz</cp:lastModifiedBy>
  <cp:revision>22</cp:revision>
  <cp:lastPrinted>2010-06-22T13:04:00Z</cp:lastPrinted>
  <dcterms:created xsi:type="dcterms:W3CDTF">2013-09-13T16:50:00Z</dcterms:created>
  <dcterms:modified xsi:type="dcterms:W3CDTF">2014-02-14T21:43:00Z</dcterms:modified>
</cp:coreProperties>
</file>