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14863D" w14:textId="70DE5682" w:rsidR="00BC04EC" w:rsidRDefault="00BC04EC" w:rsidP="69A0AB40">
      <w:pPr>
        <w:spacing w:line="259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B2CDE38" w14:textId="69CD575A" w:rsidR="00BC04EC" w:rsidRDefault="42707430" w:rsidP="69A0AB40">
      <w:pPr>
        <w:spacing w:line="259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7B40BEA8" wp14:editId="163D12EA">
            <wp:extent cx="1714500" cy="400050"/>
            <wp:effectExtent l="0" t="0" r="0" b="0"/>
            <wp:docPr id="367930410" name="Picture 367930410" descr="Military OneSourc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930410" name="Picture 367930410" descr="Military OneSource logo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A5C">
        <w:br/>
      </w:r>
    </w:p>
    <w:p w14:paraId="5739E65D" w14:textId="12A242F8" w:rsidR="00BC04EC" w:rsidRDefault="42707430" w:rsidP="2F923943">
      <w:pPr>
        <w:spacing w:line="259" w:lineRule="auto"/>
        <w:rPr>
          <w:rFonts w:ascii="Arial Black" w:eastAsia="Arial Black" w:hAnsi="Arial Black" w:cs="Arial Black"/>
          <w:color w:val="D13438"/>
          <w:sz w:val="22"/>
          <w:szCs w:val="22"/>
        </w:rPr>
      </w:pPr>
      <w:r w:rsidRPr="2F923943">
        <w:rPr>
          <w:rFonts w:ascii="Arial Black" w:eastAsia="Arial Black" w:hAnsi="Arial Black" w:cs="Arial Black"/>
          <w:color w:val="000000" w:themeColor="text1"/>
          <w:sz w:val="22"/>
          <w:szCs w:val="22"/>
        </w:rPr>
        <w:t>Military OneSource Social Media Toolki</w:t>
      </w:r>
      <w:r w:rsidR="72932AE2" w:rsidRPr="2F923943">
        <w:rPr>
          <w:rFonts w:ascii="Arial Black" w:eastAsia="Arial Black" w:hAnsi="Arial Black" w:cs="Arial Black"/>
          <w:color w:val="000000" w:themeColor="text1"/>
          <w:sz w:val="22"/>
          <w:szCs w:val="22"/>
        </w:rPr>
        <w:t xml:space="preserve">t: </w:t>
      </w:r>
      <w:r w:rsidR="6F34AB3F" w:rsidRPr="2F923943">
        <w:rPr>
          <w:rFonts w:ascii="Arial Black" w:eastAsia="Arial Black" w:hAnsi="Arial Black" w:cs="Arial Black"/>
          <w:color w:val="000000" w:themeColor="text1"/>
          <w:sz w:val="22"/>
          <w:szCs w:val="22"/>
        </w:rPr>
        <w:t>MilParents Rock</w:t>
      </w:r>
      <w:r w:rsidR="00C74A5C">
        <w:br/>
      </w:r>
    </w:p>
    <w:tbl>
      <w:tblPr>
        <w:tblStyle w:val="TableGrid"/>
        <w:tblW w:w="936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70"/>
        <w:gridCol w:w="4591"/>
      </w:tblGrid>
      <w:tr w:rsidR="69A0AB40" w14:paraId="603A77ED" w14:textId="77777777" w:rsidTr="0DEE16D0">
        <w:trPr>
          <w:trHeight w:val="300"/>
        </w:trPr>
        <w:tc>
          <w:tcPr>
            <w:tcW w:w="4770" w:type="dxa"/>
            <w:tcBorders>
              <w:top w:val="single" w:sz="6" w:space="0" w:color="auto"/>
              <w:lef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1CBE2692" w14:textId="6240904B" w:rsidR="69A0AB40" w:rsidRDefault="69A0AB40" w:rsidP="5E39CB79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8"/>
              </w:rPr>
            </w:pPr>
            <w:r w:rsidRPr="5E39CB79"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8"/>
              </w:rPr>
              <w:t>POST</w:t>
            </w:r>
            <w:r w:rsidR="17BBAFF2" w:rsidRPr="5E39CB79"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8"/>
              </w:rPr>
              <w:t xml:space="preserve"> COPY</w:t>
            </w:r>
          </w:p>
        </w:tc>
        <w:tc>
          <w:tcPr>
            <w:tcW w:w="4591" w:type="dxa"/>
            <w:tcBorders>
              <w:top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54989B7E" w14:textId="37956F58" w:rsidR="69A0AB40" w:rsidRDefault="69A0AB40" w:rsidP="69A0AB40">
            <w:pPr>
              <w:spacing w:line="259" w:lineRule="auto"/>
              <w:jc w:val="center"/>
              <w:rPr>
                <w:rFonts w:ascii="Calibri" w:eastAsia="Calibri" w:hAnsi="Calibri" w:cs="Calibri"/>
                <w:color w:val="FF0000"/>
                <w:sz w:val="28"/>
                <w:szCs w:val="28"/>
              </w:rPr>
            </w:pPr>
            <w:r w:rsidRPr="69A0AB40"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8"/>
              </w:rPr>
              <w:t>RICH MEDIA</w:t>
            </w:r>
          </w:p>
        </w:tc>
      </w:tr>
      <w:tr w:rsidR="69A0AB40" w:rsidRPr="00D11C9C" w14:paraId="1B5DBC45" w14:textId="77777777" w:rsidTr="0DEE16D0">
        <w:trPr>
          <w:trHeight w:val="300"/>
        </w:trPr>
        <w:tc>
          <w:tcPr>
            <w:tcW w:w="9361" w:type="dxa"/>
            <w:gridSpan w:val="2"/>
            <w:tcBorders>
              <w:left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32A29754" w14:textId="2673A4C2" w:rsidR="69A0AB40" w:rsidRPr="00D11C9C" w:rsidRDefault="69A0AB40" w:rsidP="2F92394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D11C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Link: </w:t>
            </w:r>
            <w:hyperlink r:id="rId7">
              <w:r w:rsidR="45BF65CF" w:rsidRPr="00D11C9C">
                <w:rPr>
                  <w:rStyle w:val="Hyperlink"/>
                  <w:rFonts w:ascii="Calibri" w:eastAsia="Aptos" w:hAnsi="Calibri" w:cs="Calibri"/>
                  <w:sz w:val="22"/>
                  <w:szCs w:val="22"/>
                </w:rPr>
                <w:t>https://www.militaryonesource.mil/parenting/new-parents/military-parent-resource-center/</w:t>
              </w:r>
            </w:hyperlink>
            <w:r w:rsidR="45BF65CF" w:rsidRPr="00D11C9C">
              <w:rPr>
                <w:rFonts w:ascii="Calibri" w:eastAsia="Aptos" w:hAnsi="Calibri" w:cs="Calibri"/>
                <w:sz w:val="22"/>
                <w:szCs w:val="22"/>
              </w:rPr>
              <w:t xml:space="preserve"> </w:t>
            </w:r>
          </w:p>
        </w:tc>
      </w:tr>
      <w:tr w:rsidR="69A0AB40" w:rsidRPr="00D11C9C" w14:paraId="4E729D6A" w14:textId="77777777" w:rsidTr="0DEE16D0">
        <w:trPr>
          <w:trHeight w:val="5865"/>
        </w:trPr>
        <w:tc>
          <w:tcPr>
            <w:tcW w:w="4770" w:type="dxa"/>
            <w:tcBorders>
              <w:left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48942D2F" w14:textId="16C9D87D" w:rsidR="0DEE16D0" w:rsidRPr="00D11C9C" w:rsidRDefault="45BF65CF" w:rsidP="0DEE16D0">
            <w:pPr>
              <w:spacing w:line="279" w:lineRule="auto"/>
              <w:rPr>
                <w:rFonts w:ascii="Calibri" w:eastAsia="Aptos" w:hAnsi="Calibri" w:cs="Calibri"/>
                <w:color w:val="000000" w:themeColor="text1"/>
                <w:sz w:val="22"/>
                <w:szCs w:val="22"/>
              </w:rPr>
            </w:pPr>
            <w:r w:rsidRPr="00D11C9C">
              <w:rPr>
                <w:rFonts w:ascii="Calibri" w:eastAsia="Aptos" w:hAnsi="Calibri" w:cs="Calibri"/>
                <w:color w:val="000000" w:themeColor="text1"/>
                <w:sz w:val="22"/>
                <w:szCs w:val="22"/>
              </w:rPr>
              <w:t xml:space="preserve">A little undivided attention can go a long way. Explore parenting support resources </w:t>
            </w:r>
            <w:proofErr w:type="gramStart"/>
            <w:r w:rsidR="00055340" w:rsidRPr="00D11C9C">
              <w:rPr>
                <w:rFonts w:ascii="Calibri" w:eastAsia="Aptos" w:hAnsi="Calibri" w:cs="Calibri"/>
                <w:color w:val="000000" w:themeColor="text1"/>
                <w:sz w:val="22"/>
                <w:szCs w:val="22"/>
              </w:rPr>
              <w:t>from</w:t>
            </w:r>
            <w:r w:rsidRPr="00D11C9C">
              <w:rPr>
                <w:rFonts w:ascii="Calibri" w:eastAsia="Aptos" w:hAnsi="Calibri" w:cs="Calibri"/>
                <w:color w:val="000000" w:themeColor="text1"/>
                <w:sz w:val="22"/>
                <w:szCs w:val="22"/>
              </w:rPr>
              <w:t xml:space="preserve"> @</w:t>
            </w:r>
            <w:proofErr w:type="gramEnd"/>
            <w:r w:rsidRPr="00D11C9C">
              <w:rPr>
                <w:rFonts w:ascii="Calibri" w:eastAsia="Aptos" w:hAnsi="Calibri" w:cs="Calibri"/>
                <w:color w:val="000000" w:themeColor="text1"/>
                <w:sz w:val="22"/>
                <w:szCs w:val="22"/>
              </w:rPr>
              <w:t xml:space="preserve">Military1Source </w:t>
            </w:r>
            <w:r w:rsidR="00D3633C" w:rsidRPr="00D11C9C">
              <w:rPr>
                <w:rFonts w:ascii="Calibri" w:eastAsia="Aptos" w:hAnsi="Calibri" w:cs="Calibri"/>
                <w:color w:val="000000" w:themeColor="text1"/>
                <w:sz w:val="22"/>
                <w:szCs w:val="22"/>
              </w:rPr>
              <w:t>and find simple ways to strengthen connection at home: [link].</w:t>
            </w:r>
          </w:p>
          <w:p w14:paraId="08C4A1F9" w14:textId="27D269BA" w:rsidR="0DEE16D0" w:rsidRPr="00D11C9C" w:rsidRDefault="0DEE16D0" w:rsidP="0DEE16D0">
            <w:pPr>
              <w:spacing w:line="279" w:lineRule="auto"/>
              <w:rPr>
                <w:rFonts w:ascii="Calibri" w:eastAsia="Aptos" w:hAnsi="Calibri" w:cs="Calibri"/>
                <w:color w:val="000000" w:themeColor="text1"/>
                <w:sz w:val="22"/>
                <w:szCs w:val="22"/>
              </w:rPr>
            </w:pPr>
          </w:p>
          <w:p w14:paraId="37B88CDF" w14:textId="0CA4DC05" w:rsidR="0DEE16D0" w:rsidRPr="00D11C9C" w:rsidRDefault="0DEE16D0" w:rsidP="0DEE16D0">
            <w:pPr>
              <w:spacing w:line="279" w:lineRule="auto"/>
              <w:rPr>
                <w:rFonts w:ascii="Calibri" w:eastAsia="Aptos" w:hAnsi="Calibri" w:cs="Calibri"/>
                <w:color w:val="000000" w:themeColor="text1"/>
                <w:sz w:val="22"/>
                <w:szCs w:val="22"/>
              </w:rPr>
            </w:pPr>
          </w:p>
          <w:p w14:paraId="1F1A9EC5" w14:textId="1F36F2C2" w:rsidR="0DEE16D0" w:rsidRPr="00D11C9C" w:rsidRDefault="0DEE16D0" w:rsidP="0DEE16D0">
            <w:pPr>
              <w:spacing w:line="279" w:lineRule="auto"/>
              <w:rPr>
                <w:rFonts w:ascii="Calibri" w:eastAsia="Aptos" w:hAnsi="Calibri" w:cs="Calibri"/>
                <w:color w:val="000000" w:themeColor="text1"/>
                <w:sz w:val="22"/>
                <w:szCs w:val="22"/>
              </w:rPr>
            </w:pPr>
          </w:p>
          <w:p w14:paraId="16645B3E" w14:textId="35D3BE39" w:rsidR="0DEE16D0" w:rsidRPr="00D11C9C" w:rsidRDefault="0DEE16D0" w:rsidP="0DEE16D0">
            <w:pPr>
              <w:spacing w:line="279" w:lineRule="auto"/>
              <w:rPr>
                <w:rFonts w:ascii="Calibri" w:eastAsia="Aptos" w:hAnsi="Calibri" w:cs="Calibri"/>
                <w:color w:val="000000" w:themeColor="text1"/>
                <w:sz w:val="22"/>
                <w:szCs w:val="22"/>
              </w:rPr>
            </w:pPr>
          </w:p>
          <w:p w14:paraId="418FA913" w14:textId="1860818E" w:rsidR="0DEE16D0" w:rsidRPr="00D11C9C" w:rsidRDefault="0DEE16D0" w:rsidP="0DEE16D0">
            <w:pPr>
              <w:spacing w:line="279" w:lineRule="auto"/>
              <w:rPr>
                <w:rFonts w:ascii="Calibri" w:eastAsia="Aptos" w:hAnsi="Calibri" w:cs="Calibri"/>
                <w:color w:val="000000" w:themeColor="text1"/>
                <w:sz w:val="22"/>
                <w:szCs w:val="22"/>
              </w:rPr>
            </w:pPr>
          </w:p>
          <w:p w14:paraId="7B37D618" w14:textId="2A97AE50" w:rsidR="0DEE16D0" w:rsidRPr="00D11C9C" w:rsidRDefault="0DEE16D0" w:rsidP="0DEE16D0">
            <w:pPr>
              <w:spacing w:line="279" w:lineRule="auto"/>
              <w:rPr>
                <w:rFonts w:ascii="Calibri" w:eastAsia="Aptos" w:hAnsi="Calibri" w:cs="Calibri"/>
                <w:color w:val="000000" w:themeColor="text1"/>
                <w:sz w:val="22"/>
                <w:szCs w:val="22"/>
              </w:rPr>
            </w:pPr>
          </w:p>
          <w:p w14:paraId="53AC9900" w14:textId="53710C8C" w:rsidR="0DEE16D0" w:rsidRPr="00D11C9C" w:rsidRDefault="0DEE16D0" w:rsidP="0DEE16D0">
            <w:pPr>
              <w:spacing w:line="279" w:lineRule="auto"/>
              <w:rPr>
                <w:rFonts w:ascii="Calibri" w:eastAsia="Aptos" w:hAnsi="Calibri" w:cs="Calibri"/>
                <w:color w:val="000000" w:themeColor="text1"/>
                <w:sz w:val="22"/>
                <w:szCs w:val="22"/>
              </w:rPr>
            </w:pPr>
          </w:p>
          <w:p w14:paraId="58C4C4B2" w14:textId="4F2C008E" w:rsidR="0DEE16D0" w:rsidRPr="00D11C9C" w:rsidRDefault="0DEE16D0" w:rsidP="0DEE16D0">
            <w:pPr>
              <w:spacing w:line="279" w:lineRule="auto"/>
              <w:rPr>
                <w:rFonts w:ascii="Calibri" w:eastAsia="Aptos" w:hAnsi="Calibri" w:cs="Calibri"/>
                <w:color w:val="000000" w:themeColor="text1"/>
                <w:sz w:val="22"/>
                <w:szCs w:val="22"/>
              </w:rPr>
            </w:pPr>
          </w:p>
          <w:p w14:paraId="0BF1A033" w14:textId="4BF2F445" w:rsidR="69A0AB40" w:rsidRPr="00D11C9C" w:rsidRDefault="69A0AB40" w:rsidP="5E39CB79">
            <w:pPr>
              <w:spacing w:line="279" w:lineRule="auto"/>
              <w:ind w:left="-20" w:right="-2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591" w:type="dxa"/>
            <w:tcBorders>
              <w:left w:val="single" w:sz="6" w:space="0" w:color="000000" w:themeColor="text1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092C7EB7" w14:textId="6F173818" w:rsidR="69A0AB40" w:rsidRPr="00D11C9C" w:rsidRDefault="003B445F" w:rsidP="5E39CB79">
            <w:pPr>
              <w:spacing w:line="259" w:lineRule="auto"/>
              <w:rPr>
                <w:rFonts w:ascii="Calibri" w:hAnsi="Calibri" w:cs="Calibri"/>
                <w:sz w:val="22"/>
                <w:szCs w:val="22"/>
              </w:rPr>
            </w:pPr>
            <w:r w:rsidRPr="00D11C9C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233C1CDB" wp14:editId="542BC8B6">
                  <wp:extent cx="2790825" cy="3486150"/>
                  <wp:effectExtent l="0" t="0" r="0" b="0"/>
                  <wp:docPr id="1426951618" name="drawing" descr="Mother and daughter hugging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951618" name="drawing" descr="Mother and daughter hugging. 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348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Pr="003B445F">
              <w:rPr>
                <w:rFonts w:ascii="Calibri" w:hAnsi="Calibri" w:cs="Calibri"/>
                <w:sz w:val="22"/>
                <w:szCs w:val="22"/>
              </w:rPr>
              <w:t>Alt text: Mother and daughter hugging. Text below reads: Tip 1: Be fully there. What kids remember most is your attention. Try carving out 10-15 minutes of fully focused, phone-free time each day.</w:t>
            </w:r>
          </w:p>
        </w:tc>
      </w:tr>
    </w:tbl>
    <w:p w14:paraId="77F5C811" w14:textId="765561FB" w:rsidR="00AD1CC3" w:rsidRPr="00D11C9C" w:rsidRDefault="00107FB8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/>
      </w:r>
    </w:p>
    <w:p w14:paraId="630AB141" w14:textId="77777777" w:rsidR="00AD1CC3" w:rsidRPr="00D11C9C" w:rsidRDefault="00AD1CC3">
      <w:pPr>
        <w:rPr>
          <w:rFonts w:ascii="Calibri" w:hAnsi="Calibri" w:cs="Calibri"/>
          <w:sz w:val="22"/>
          <w:szCs w:val="22"/>
        </w:rPr>
      </w:pPr>
      <w:r w:rsidRPr="00D11C9C">
        <w:rPr>
          <w:rFonts w:ascii="Calibri" w:hAnsi="Calibri" w:cs="Calibri"/>
          <w:sz w:val="22"/>
          <w:szCs w:val="22"/>
        </w:rPr>
        <w:br w:type="page"/>
      </w:r>
    </w:p>
    <w:tbl>
      <w:tblPr>
        <w:tblStyle w:val="TableGrid"/>
        <w:tblW w:w="96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70"/>
        <w:gridCol w:w="4852"/>
      </w:tblGrid>
      <w:tr w:rsidR="69A0AB40" w:rsidRPr="00D11C9C" w14:paraId="1AC332A0" w14:textId="77777777" w:rsidTr="00A543CC">
        <w:trPr>
          <w:trHeight w:val="405"/>
        </w:trPr>
        <w:tc>
          <w:tcPr>
            <w:tcW w:w="9622" w:type="dxa"/>
            <w:gridSpan w:val="2"/>
            <w:tcBorders>
              <w:left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687DDE36" w14:textId="3F8A8DEE" w:rsidR="69A0AB40" w:rsidRPr="00D11C9C" w:rsidRDefault="69A0AB40" w:rsidP="2F923943">
            <w:pPr>
              <w:pStyle w:val="NoSpacing"/>
              <w:rPr>
                <w:rFonts w:ascii="Calibri" w:eastAsia="Calibri" w:hAnsi="Calibri" w:cs="Calibri"/>
                <w:sz w:val="22"/>
                <w:szCs w:val="22"/>
              </w:rPr>
            </w:pPr>
            <w:r w:rsidRPr="00D11C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 xml:space="preserve">Link: </w:t>
            </w:r>
            <w:hyperlink r:id="rId9">
              <w:r w:rsidR="0F0E2D39" w:rsidRPr="00D11C9C">
                <w:rPr>
                  <w:rStyle w:val="Hyperlink"/>
                  <w:rFonts w:ascii="Calibri" w:eastAsia="Aptos" w:hAnsi="Calibri" w:cs="Calibri"/>
                  <w:sz w:val="22"/>
                  <w:szCs w:val="22"/>
                </w:rPr>
                <w:t>https://www.militaryonesource.mil/parenting/new-parents/military-parent-resource-center/</w:t>
              </w:r>
            </w:hyperlink>
            <w:r w:rsidR="0F0E2D39" w:rsidRPr="00D11C9C">
              <w:rPr>
                <w:rFonts w:ascii="Calibri" w:eastAsia="Aptos" w:hAnsi="Calibri" w:cs="Calibri"/>
                <w:sz w:val="22"/>
                <w:szCs w:val="22"/>
              </w:rPr>
              <w:t xml:space="preserve"> </w:t>
            </w:r>
          </w:p>
        </w:tc>
      </w:tr>
      <w:tr w:rsidR="69A0AB40" w:rsidRPr="00D11C9C" w14:paraId="796F9B5B" w14:textId="77777777" w:rsidTr="00A543CC">
        <w:trPr>
          <w:trHeight w:val="2520"/>
        </w:trPr>
        <w:tc>
          <w:tcPr>
            <w:tcW w:w="4770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50B7C88B" w14:textId="125D3A7A" w:rsidR="7E7B86F3" w:rsidRPr="00D11C9C" w:rsidRDefault="4A14BC04" w:rsidP="7E7B86F3">
            <w:pPr>
              <w:spacing w:line="259" w:lineRule="auto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11C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Better conversations </w:t>
            </w:r>
            <w:r w:rsidR="009D464F" w:rsidRPr="00D11C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often </w:t>
            </w:r>
            <w:r w:rsidRPr="00D11C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start with better prompts. </w:t>
            </w:r>
            <w:proofErr w:type="gramStart"/>
            <w:r w:rsidRPr="00D11C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@Military1Source</w:t>
            </w:r>
            <w:proofErr w:type="gramEnd"/>
            <w:r w:rsidRPr="00D11C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 w:rsidR="00977E0C" w:rsidRPr="00D11C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offers parenting support to help families connect, listen and talk through everyday life together: [link].</w:t>
            </w:r>
          </w:p>
          <w:p w14:paraId="7ED67F6D" w14:textId="482A3D27" w:rsidR="69A0AB40" w:rsidRPr="00D11C9C" w:rsidRDefault="69A0AB40" w:rsidP="5E39CB79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852" w:type="dxa"/>
            <w:tcBorders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2132F078" w14:textId="102E7F2A" w:rsidR="69A0AB40" w:rsidRPr="00D11C9C" w:rsidRDefault="003B445F" w:rsidP="5E39CB79">
            <w:pPr>
              <w:spacing w:line="259" w:lineRule="auto"/>
              <w:rPr>
                <w:rFonts w:ascii="Calibri" w:hAnsi="Calibri" w:cs="Calibri"/>
                <w:sz w:val="22"/>
                <w:szCs w:val="22"/>
              </w:rPr>
            </w:pPr>
            <w:r w:rsidRPr="00D11C9C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14658E27" wp14:editId="00D60076">
                  <wp:extent cx="2790825" cy="3486150"/>
                  <wp:effectExtent l="0" t="0" r="0" b="0"/>
                  <wp:docPr id="17445487" name="drawing" descr="Parent holding a child’s ha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5487" name="drawing" descr="Parent holding a child’s hand.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348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sz w:val="22"/>
                <w:szCs w:val="22"/>
              </w:rPr>
              <w:br/>
            </w:r>
            <w:r w:rsidRPr="003B445F">
              <w:rPr>
                <w:rFonts w:ascii="Calibri" w:hAnsi="Calibri" w:cs="Calibri"/>
                <w:sz w:val="22"/>
                <w:szCs w:val="22"/>
              </w:rPr>
              <w:t xml:space="preserve">Alt text: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Parent holding </w:t>
            </w:r>
            <w:r w:rsidR="00C97A87">
              <w:rPr>
                <w:rFonts w:ascii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hAnsi="Calibri" w:cs="Calibri"/>
                <w:sz w:val="22"/>
                <w:szCs w:val="22"/>
              </w:rPr>
              <w:t>child’s hand</w:t>
            </w:r>
            <w:r w:rsidRPr="003B445F">
              <w:rPr>
                <w:rFonts w:ascii="Calibri" w:hAnsi="Calibri" w:cs="Calibri"/>
                <w:sz w:val="22"/>
                <w:szCs w:val="22"/>
              </w:rPr>
              <w:t xml:space="preserve">. Text below reads: Tip </w:t>
            </w:r>
            <w:r>
              <w:rPr>
                <w:rFonts w:ascii="Calibri" w:hAnsi="Calibri" w:cs="Calibri"/>
                <w:sz w:val="22"/>
                <w:szCs w:val="22"/>
              </w:rPr>
              <w:t>2</w:t>
            </w:r>
            <w:r w:rsidRPr="003B445F">
              <w:rPr>
                <w:rFonts w:ascii="Calibri" w:hAnsi="Calibri" w:cs="Calibri"/>
                <w:sz w:val="22"/>
                <w:szCs w:val="22"/>
              </w:rPr>
              <w:t xml:space="preserve">: </w:t>
            </w:r>
            <w:r>
              <w:rPr>
                <w:rFonts w:ascii="Calibri" w:hAnsi="Calibri" w:cs="Calibri"/>
                <w:sz w:val="22"/>
                <w:szCs w:val="22"/>
              </w:rPr>
              <w:t>Ask better questions</w:t>
            </w:r>
            <w:r w:rsidRPr="003B445F">
              <w:rPr>
                <w:rFonts w:ascii="Calibri" w:hAnsi="Calibri" w:cs="Calibri"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Skip: </w:t>
            </w:r>
            <w:r w:rsidR="00C97A87">
              <w:rPr>
                <w:rFonts w:ascii="Calibri" w:hAnsi="Calibri" w:cs="Calibri"/>
                <w:sz w:val="22"/>
                <w:szCs w:val="22"/>
              </w:rPr>
              <w:t>“</w:t>
            </w:r>
            <w:r>
              <w:rPr>
                <w:rFonts w:ascii="Calibri" w:hAnsi="Calibri" w:cs="Calibri"/>
                <w:sz w:val="22"/>
                <w:szCs w:val="22"/>
              </w:rPr>
              <w:t>How was school?</w:t>
            </w:r>
            <w:r w:rsidR="00C97A87">
              <w:rPr>
                <w:rFonts w:ascii="Calibri" w:hAnsi="Calibri" w:cs="Calibri"/>
                <w:sz w:val="22"/>
                <w:szCs w:val="22"/>
              </w:rPr>
              <w:t>”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Ask: </w:t>
            </w:r>
            <w:r w:rsidR="00FB66C4">
              <w:rPr>
                <w:rFonts w:ascii="Calibri" w:hAnsi="Calibri" w:cs="Calibri"/>
                <w:sz w:val="22"/>
                <w:szCs w:val="22"/>
              </w:rPr>
              <w:t>“</w:t>
            </w:r>
            <w:r>
              <w:rPr>
                <w:rFonts w:ascii="Calibri" w:hAnsi="Calibri" w:cs="Calibri"/>
                <w:sz w:val="22"/>
                <w:szCs w:val="22"/>
              </w:rPr>
              <w:t>What was the best part of your day?”</w:t>
            </w:r>
          </w:p>
        </w:tc>
      </w:tr>
    </w:tbl>
    <w:p w14:paraId="2C3EE9D9" w14:textId="7EF4E076" w:rsidR="00AD1CC3" w:rsidRPr="00D11C9C" w:rsidRDefault="00AD1CC3">
      <w:pPr>
        <w:rPr>
          <w:rFonts w:ascii="Calibri" w:hAnsi="Calibri" w:cs="Calibri"/>
          <w:sz w:val="22"/>
          <w:szCs w:val="22"/>
        </w:rPr>
      </w:pPr>
    </w:p>
    <w:tbl>
      <w:tblPr>
        <w:tblStyle w:val="TableGrid"/>
        <w:tblW w:w="96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70"/>
        <w:gridCol w:w="4852"/>
      </w:tblGrid>
      <w:tr w:rsidR="69A0AB40" w:rsidRPr="00D11C9C" w14:paraId="3CD5EFBF" w14:textId="77777777" w:rsidTr="00A543CC">
        <w:trPr>
          <w:trHeight w:val="405"/>
        </w:trPr>
        <w:tc>
          <w:tcPr>
            <w:tcW w:w="9622" w:type="dxa"/>
            <w:gridSpan w:val="2"/>
            <w:tcBorders>
              <w:left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2CCA9A0E" w14:textId="5C69B090" w:rsidR="69A0AB40" w:rsidRPr="00D11C9C" w:rsidRDefault="69A0AB40" w:rsidP="2F923943">
            <w:pPr>
              <w:pStyle w:val="NoSpacing"/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D11C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Link:</w:t>
            </w:r>
            <w:r w:rsidR="30F8794F" w:rsidRPr="00D11C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hyperlink r:id="rId11">
              <w:r w:rsidR="0071483F" w:rsidRPr="00D11C9C">
                <w:rPr>
                  <w:rStyle w:val="Hyperlink"/>
                  <w:rFonts w:ascii="Calibri" w:eastAsia="Aptos" w:hAnsi="Calibri" w:cs="Calibri"/>
                  <w:sz w:val="22"/>
                  <w:szCs w:val="22"/>
                </w:rPr>
                <w:t>https://www.militaryonesource.mil/parenting/new-parents/military-parent-resource-center/</w:t>
              </w:r>
            </w:hyperlink>
          </w:p>
        </w:tc>
      </w:tr>
      <w:tr w:rsidR="69A0AB40" w:rsidRPr="00D11C9C" w14:paraId="6EB58F56" w14:textId="77777777" w:rsidTr="00A543CC">
        <w:trPr>
          <w:trHeight w:val="2520"/>
        </w:trPr>
        <w:tc>
          <w:tcPr>
            <w:tcW w:w="4770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02BCD7ED" w14:textId="7F2C7B24" w:rsidR="323F1103" w:rsidRPr="00D11C9C" w:rsidRDefault="323F1103" w:rsidP="2F923943">
            <w:pPr>
              <w:spacing w:line="252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D11C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 xml:space="preserve">How we talk about emotions can shape how kids understand their own. Check </w:t>
            </w:r>
            <w:proofErr w:type="gramStart"/>
            <w:r w:rsidRPr="00D11C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out @</w:t>
            </w:r>
            <w:proofErr w:type="gramEnd"/>
            <w:r w:rsidRPr="00D11C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Military1Source and find parenting resources to support healthy communication and connection. [link].  </w:t>
            </w:r>
          </w:p>
          <w:p w14:paraId="520171B5" w14:textId="52743A79" w:rsidR="5E39CB79" w:rsidRPr="00D11C9C" w:rsidRDefault="5E39CB79" w:rsidP="5E39CB79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4852" w:type="dxa"/>
            <w:tcBorders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02203444" w14:textId="55CBEDF8" w:rsidR="69A0AB40" w:rsidRPr="00D11C9C" w:rsidRDefault="003B445F" w:rsidP="5E39CB79">
            <w:pPr>
              <w:spacing w:line="259" w:lineRule="auto"/>
              <w:rPr>
                <w:rFonts w:ascii="Calibri" w:hAnsi="Calibri" w:cs="Calibri"/>
                <w:sz w:val="22"/>
                <w:szCs w:val="22"/>
              </w:rPr>
            </w:pPr>
            <w:r w:rsidRPr="00D11C9C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4A61037A" wp14:editId="0983EE8C">
                  <wp:extent cx="2790825" cy="3486150"/>
                  <wp:effectExtent l="0" t="0" r="0" b="0"/>
                  <wp:docPr id="820763031" name="drawing" descr="Mother sitting next to chil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763031" name="drawing" descr="Mother sitting next to child.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348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sz w:val="22"/>
                <w:szCs w:val="22"/>
              </w:rPr>
              <w:br/>
            </w:r>
            <w:r w:rsidRPr="003B445F">
              <w:rPr>
                <w:rFonts w:ascii="Calibri" w:hAnsi="Calibri" w:cs="Calibri"/>
                <w:sz w:val="22"/>
                <w:szCs w:val="22"/>
              </w:rPr>
              <w:t xml:space="preserve">Alt text: </w:t>
            </w:r>
            <w:r>
              <w:rPr>
                <w:rFonts w:ascii="Calibri" w:hAnsi="Calibri" w:cs="Calibri"/>
                <w:sz w:val="22"/>
                <w:szCs w:val="22"/>
              </w:rPr>
              <w:t>Mother sitting next to child</w:t>
            </w:r>
            <w:r w:rsidRPr="003B445F">
              <w:rPr>
                <w:rFonts w:ascii="Calibri" w:hAnsi="Calibri" w:cs="Calibri"/>
                <w:sz w:val="22"/>
                <w:szCs w:val="22"/>
              </w:rPr>
              <w:t xml:space="preserve">. Text below reads: Tip </w:t>
            </w:r>
            <w:r>
              <w:rPr>
                <w:rFonts w:ascii="Calibri" w:hAnsi="Calibri" w:cs="Calibri"/>
                <w:sz w:val="22"/>
                <w:szCs w:val="22"/>
              </w:rPr>
              <w:t>3</w:t>
            </w:r>
            <w:r w:rsidRPr="003B445F">
              <w:rPr>
                <w:rFonts w:ascii="Calibri" w:hAnsi="Calibri" w:cs="Calibri"/>
                <w:sz w:val="22"/>
                <w:szCs w:val="22"/>
              </w:rPr>
              <w:t xml:space="preserve">: </w:t>
            </w:r>
            <w:r w:rsidR="007F5E18">
              <w:rPr>
                <w:rFonts w:ascii="Calibri" w:hAnsi="Calibri" w:cs="Calibri"/>
                <w:sz w:val="22"/>
                <w:szCs w:val="22"/>
              </w:rPr>
              <w:t xml:space="preserve">Model healthy expression.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Let them see how you name emotions. </w:t>
            </w:r>
            <w:r w:rsidR="00B4151F">
              <w:rPr>
                <w:rFonts w:ascii="Calibri" w:hAnsi="Calibri" w:cs="Calibri"/>
                <w:sz w:val="22"/>
                <w:szCs w:val="22"/>
              </w:rPr>
              <w:t>“</w:t>
            </w:r>
            <w:r>
              <w:rPr>
                <w:rFonts w:ascii="Calibri" w:hAnsi="Calibri" w:cs="Calibri"/>
                <w:sz w:val="22"/>
                <w:szCs w:val="22"/>
              </w:rPr>
              <w:t>I feel frustrated when</w:t>
            </w:r>
            <w:r w:rsidR="00B4151F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…</w:t>
            </w:r>
            <w:r w:rsidR="00B4151F">
              <w:rPr>
                <w:rFonts w:ascii="Calibri" w:hAnsi="Calibri" w:cs="Calibri"/>
                <w:sz w:val="22"/>
                <w:szCs w:val="22"/>
              </w:rPr>
              <w:t>”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B4151F">
              <w:rPr>
                <w:rFonts w:ascii="Calibri" w:hAnsi="Calibri" w:cs="Calibri"/>
                <w:sz w:val="22"/>
                <w:szCs w:val="22"/>
              </w:rPr>
              <w:t>“</w:t>
            </w:r>
            <w:r>
              <w:rPr>
                <w:rFonts w:ascii="Calibri" w:hAnsi="Calibri" w:cs="Calibri"/>
                <w:sz w:val="22"/>
                <w:szCs w:val="22"/>
              </w:rPr>
              <w:t>I feel excited about</w:t>
            </w:r>
            <w:r w:rsidR="00B4151F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…</w:t>
            </w:r>
            <w:r w:rsidR="00B4151F">
              <w:rPr>
                <w:rFonts w:ascii="Calibri" w:hAnsi="Calibri" w:cs="Calibri"/>
                <w:sz w:val="22"/>
                <w:szCs w:val="22"/>
              </w:rPr>
              <w:t>”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Children learn by example.</w:t>
            </w:r>
          </w:p>
        </w:tc>
      </w:tr>
    </w:tbl>
    <w:p w14:paraId="50568772" w14:textId="77777777" w:rsidR="00A543CC" w:rsidRPr="00D11C9C" w:rsidRDefault="00A543CC">
      <w:pPr>
        <w:rPr>
          <w:rFonts w:ascii="Calibri" w:hAnsi="Calibri" w:cs="Calibri"/>
          <w:sz w:val="22"/>
          <w:szCs w:val="22"/>
        </w:rPr>
      </w:pPr>
    </w:p>
    <w:tbl>
      <w:tblPr>
        <w:tblStyle w:val="TableGrid"/>
        <w:tblW w:w="96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70"/>
        <w:gridCol w:w="4852"/>
      </w:tblGrid>
      <w:tr w:rsidR="005C4DF3" w:rsidRPr="00D11C9C" w14:paraId="156E95EB" w14:textId="77777777" w:rsidTr="00A543CC">
        <w:trPr>
          <w:trHeight w:val="405"/>
        </w:trPr>
        <w:tc>
          <w:tcPr>
            <w:tcW w:w="9622" w:type="dxa"/>
            <w:gridSpan w:val="2"/>
            <w:tcBorders>
              <w:left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4667C147" w14:textId="2FA79840" w:rsidR="005C4DF3" w:rsidRPr="00D11C9C" w:rsidRDefault="005C4DF3" w:rsidP="00AE114C">
            <w:pPr>
              <w:pStyle w:val="NoSpacing"/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D11C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Link: </w:t>
            </w:r>
            <w:hyperlink r:id="rId13">
              <w:r w:rsidR="0071483F" w:rsidRPr="00D11C9C">
                <w:rPr>
                  <w:rStyle w:val="Hyperlink"/>
                  <w:rFonts w:ascii="Calibri" w:eastAsia="Aptos" w:hAnsi="Calibri" w:cs="Calibri"/>
                  <w:sz w:val="22"/>
                  <w:szCs w:val="22"/>
                </w:rPr>
                <w:t>https://www.militaryonesource.mil/parenting/new-parents/military-parent-resource-center/</w:t>
              </w:r>
            </w:hyperlink>
          </w:p>
        </w:tc>
      </w:tr>
      <w:tr w:rsidR="005C4DF3" w:rsidRPr="00D11C9C" w14:paraId="4806E8F5" w14:textId="77777777" w:rsidTr="00A543CC">
        <w:trPr>
          <w:trHeight w:val="2520"/>
        </w:trPr>
        <w:tc>
          <w:tcPr>
            <w:tcW w:w="4770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3AD1F941" w14:textId="1BDB2446" w:rsidR="005C4DF3" w:rsidRPr="00D11C9C" w:rsidRDefault="003F22B6" w:rsidP="00AE114C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D11C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 xml:space="preserve">Shared activities can help kids build confidence while bringing families closer together. Explore family-focused parenting resources </w:t>
            </w:r>
            <w:proofErr w:type="gramStart"/>
            <w:r w:rsidRPr="00D11C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from @</w:t>
            </w:r>
            <w:proofErr w:type="gramEnd"/>
            <w:r w:rsidRPr="00D11C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Military1Source: [link].</w:t>
            </w:r>
          </w:p>
        </w:tc>
        <w:tc>
          <w:tcPr>
            <w:tcW w:w="4852" w:type="dxa"/>
            <w:tcBorders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2454106D" w14:textId="0B75380F" w:rsidR="005C4DF3" w:rsidRPr="00D11C9C" w:rsidRDefault="003B445F" w:rsidP="00AE114C">
            <w:pPr>
              <w:spacing w:line="259" w:lineRule="auto"/>
              <w:rPr>
                <w:rFonts w:ascii="Calibri" w:hAnsi="Calibri" w:cs="Calibri"/>
                <w:sz w:val="22"/>
                <w:szCs w:val="22"/>
              </w:rPr>
            </w:pPr>
            <w:r w:rsidRPr="00D11C9C">
              <w:rPr>
                <w:rFonts w:ascii="Calibri" w:eastAsia="Calibri" w:hAnsi="Calibri" w:cs="Calibri"/>
                <w:b/>
                <w:bCs/>
                <w:noProof/>
                <w:color w:val="EE0000"/>
                <w:sz w:val="22"/>
                <w:szCs w:val="22"/>
              </w:rPr>
              <w:drawing>
                <wp:inline distT="0" distB="0" distL="0" distR="0" wp14:anchorId="10B8DA88" wp14:editId="3F1C74DF">
                  <wp:extent cx="2790825" cy="3491230"/>
                  <wp:effectExtent l="0" t="0" r="3175" b="1270"/>
                  <wp:docPr id="2116042576" name="Picture 8" descr="Parents playing with children outsid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042576" name="Picture 8" descr="Parents playing with children outside. 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349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sz w:val="22"/>
                <w:szCs w:val="22"/>
              </w:rPr>
              <w:br/>
            </w:r>
            <w:r w:rsidRPr="003B445F">
              <w:rPr>
                <w:rFonts w:ascii="Calibri" w:hAnsi="Calibri" w:cs="Calibri"/>
                <w:sz w:val="22"/>
                <w:szCs w:val="22"/>
              </w:rPr>
              <w:t xml:space="preserve">Alt text: </w:t>
            </w:r>
            <w:r>
              <w:rPr>
                <w:rFonts w:ascii="Calibri" w:hAnsi="Calibri" w:cs="Calibri"/>
                <w:sz w:val="22"/>
                <w:szCs w:val="22"/>
              </w:rPr>
              <w:t>Parents playing with children outside</w:t>
            </w:r>
            <w:r w:rsidRPr="003B445F">
              <w:rPr>
                <w:rFonts w:ascii="Calibri" w:hAnsi="Calibri" w:cs="Calibri"/>
                <w:sz w:val="22"/>
                <w:szCs w:val="22"/>
              </w:rPr>
              <w:t xml:space="preserve">. Text below reads: Tip </w:t>
            </w:r>
            <w:r>
              <w:rPr>
                <w:rFonts w:ascii="Calibri" w:hAnsi="Calibri" w:cs="Calibri"/>
                <w:sz w:val="22"/>
                <w:szCs w:val="22"/>
              </w:rPr>
              <w:t>4</w:t>
            </w:r>
            <w:r w:rsidRPr="003B445F">
              <w:rPr>
                <w:rFonts w:ascii="Calibri" w:hAnsi="Calibri" w:cs="Calibri"/>
                <w:sz w:val="22"/>
                <w:szCs w:val="22"/>
              </w:rPr>
              <w:t xml:space="preserve">: </w:t>
            </w:r>
            <w:r>
              <w:rPr>
                <w:rFonts w:ascii="Calibri" w:hAnsi="Calibri" w:cs="Calibri"/>
                <w:sz w:val="22"/>
                <w:szCs w:val="22"/>
              </w:rPr>
              <w:t>Play with purpose. Board games, building blocks, crafts – play builds connection. It’s also a low-pressure way to grow patience, confidence and self-advocacy.</w:t>
            </w:r>
          </w:p>
        </w:tc>
      </w:tr>
    </w:tbl>
    <w:p w14:paraId="3E7F9EB5" w14:textId="77777777" w:rsidR="00A543CC" w:rsidRPr="00D11C9C" w:rsidRDefault="00A543CC">
      <w:pPr>
        <w:rPr>
          <w:rFonts w:ascii="Calibri" w:hAnsi="Calibri" w:cs="Calibri"/>
          <w:sz w:val="22"/>
          <w:szCs w:val="22"/>
        </w:rPr>
      </w:pPr>
    </w:p>
    <w:tbl>
      <w:tblPr>
        <w:tblStyle w:val="TableGrid"/>
        <w:tblW w:w="96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70"/>
        <w:gridCol w:w="4852"/>
      </w:tblGrid>
      <w:tr w:rsidR="003F22B6" w:rsidRPr="00D11C9C" w14:paraId="3A65214F" w14:textId="77777777" w:rsidTr="00A543CC">
        <w:trPr>
          <w:trHeight w:val="405"/>
        </w:trPr>
        <w:tc>
          <w:tcPr>
            <w:tcW w:w="9622" w:type="dxa"/>
            <w:gridSpan w:val="2"/>
            <w:tcBorders>
              <w:left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6D7847BD" w14:textId="7AF87285" w:rsidR="003F22B6" w:rsidRPr="00D11C9C" w:rsidRDefault="003F22B6" w:rsidP="00AE114C">
            <w:pPr>
              <w:pStyle w:val="NoSpacing"/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D11C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Link: </w:t>
            </w:r>
            <w:hyperlink r:id="rId15">
              <w:r w:rsidR="0071483F" w:rsidRPr="00D11C9C">
                <w:rPr>
                  <w:rStyle w:val="Hyperlink"/>
                  <w:rFonts w:ascii="Calibri" w:eastAsia="Aptos" w:hAnsi="Calibri" w:cs="Calibri"/>
                  <w:sz w:val="22"/>
                  <w:szCs w:val="22"/>
                </w:rPr>
                <w:t>https://www.militaryonesource.mil/parenting/new-parents/military-parent-resource-center/</w:t>
              </w:r>
            </w:hyperlink>
          </w:p>
        </w:tc>
      </w:tr>
      <w:tr w:rsidR="003F22B6" w:rsidRPr="00D11C9C" w14:paraId="789F4C22" w14:textId="77777777" w:rsidTr="00A543CC">
        <w:trPr>
          <w:trHeight w:val="2520"/>
        </w:trPr>
        <w:tc>
          <w:tcPr>
            <w:tcW w:w="4770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54BBB315" w14:textId="4EBB1194" w:rsidR="003F22B6" w:rsidRPr="00D11C9C" w:rsidRDefault="0071483F" w:rsidP="00AE114C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D11C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 xml:space="preserve">Connection does not always happen in </w:t>
            </w:r>
            <w:proofErr w:type="gramStart"/>
            <w:r w:rsidRPr="00D11C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 planned</w:t>
            </w:r>
            <w:proofErr w:type="gramEnd"/>
            <w:r w:rsidRPr="00D11C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moments. Sometimes it shows up right in the middle of everyday life. Explore parenting support </w:t>
            </w:r>
            <w:proofErr w:type="gramStart"/>
            <w:r w:rsidRPr="00D11C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from @</w:t>
            </w:r>
            <w:proofErr w:type="gramEnd"/>
            <w:r w:rsidRPr="00D11C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Military1Source: [link].</w:t>
            </w:r>
          </w:p>
        </w:tc>
        <w:tc>
          <w:tcPr>
            <w:tcW w:w="4852" w:type="dxa"/>
            <w:tcBorders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3FD20F3C" w14:textId="2AF45FAF" w:rsidR="003F22B6" w:rsidRPr="00D11C9C" w:rsidRDefault="00C94C55" w:rsidP="00AE114C">
            <w:pPr>
              <w:spacing w:line="259" w:lineRule="auto"/>
              <w:rPr>
                <w:rFonts w:ascii="Calibri" w:hAnsi="Calibri" w:cs="Calibri"/>
                <w:sz w:val="22"/>
                <w:szCs w:val="22"/>
              </w:rPr>
            </w:pPr>
            <w:r w:rsidRPr="00D11C9C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CB7B3B5" wp14:editId="7E8ED3E0">
                  <wp:extent cx="2790825" cy="3491230"/>
                  <wp:effectExtent l="0" t="0" r="3175" b="1270"/>
                  <wp:docPr id="280289687" name="Picture 10" descr="Mother grocery shopping with daught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289687" name="Picture 10" descr="Mother grocery shopping with daughter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349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sz w:val="22"/>
                <w:szCs w:val="22"/>
              </w:rPr>
              <w:br/>
            </w:r>
            <w:r w:rsidRPr="003B445F">
              <w:rPr>
                <w:rFonts w:ascii="Calibri" w:hAnsi="Calibri" w:cs="Calibri"/>
                <w:sz w:val="22"/>
                <w:szCs w:val="22"/>
              </w:rPr>
              <w:t xml:space="preserve">Alt text: </w:t>
            </w:r>
            <w:r>
              <w:rPr>
                <w:rFonts w:ascii="Calibri" w:hAnsi="Calibri" w:cs="Calibri"/>
                <w:sz w:val="22"/>
                <w:szCs w:val="22"/>
              </w:rPr>
              <w:t>Mother grocery shopping with daughter</w:t>
            </w:r>
            <w:r w:rsidRPr="003B445F">
              <w:rPr>
                <w:rFonts w:ascii="Calibri" w:hAnsi="Calibri" w:cs="Calibri"/>
                <w:sz w:val="22"/>
                <w:szCs w:val="22"/>
              </w:rPr>
              <w:t xml:space="preserve">. Text below reads: Tip 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  <w:r w:rsidRPr="003B445F">
              <w:rPr>
                <w:rFonts w:ascii="Calibri" w:hAnsi="Calibri" w:cs="Calibri"/>
                <w:sz w:val="22"/>
                <w:szCs w:val="22"/>
              </w:rPr>
              <w:t xml:space="preserve">: </w:t>
            </w:r>
            <w:r w:rsidR="007F5E18">
              <w:rPr>
                <w:rFonts w:ascii="Calibri" w:hAnsi="Calibri" w:cs="Calibri"/>
                <w:sz w:val="22"/>
                <w:szCs w:val="22"/>
              </w:rPr>
              <w:t xml:space="preserve">Make </w:t>
            </w:r>
            <w:proofErr w:type="gramStart"/>
            <w:r w:rsidR="009F3266">
              <w:rPr>
                <w:rFonts w:ascii="Calibri" w:hAnsi="Calibri" w:cs="Calibri"/>
                <w:sz w:val="22"/>
                <w:szCs w:val="22"/>
              </w:rPr>
              <w:t>the everyday</w:t>
            </w:r>
            <w:proofErr w:type="gramEnd"/>
            <w:r w:rsidR="009F3266">
              <w:rPr>
                <w:rFonts w:ascii="Calibri" w:hAnsi="Calibri" w:cs="Calibri"/>
                <w:sz w:val="22"/>
                <w:szCs w:val="22"/>
              </w:rPr>
              <w:t xml:space="preserve"> meaningful.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Cooking dinner. Driving to practice. Folding laundry. Connection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happens in the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 xml:space="preserve"> everyday. Invite them in.</w:t>
            </w:r>
          </w:p>
        </w:tc>
      </w:tr>
    </w:tbl>
    <w:p w14:paraId="02C47922" w14:textId="77777777" w:rsidR="005C4DF3" w:rsidRDefault="005C4DF3" w:rsidP="003F22B6"/>
    <w:sectPr w:rsidR="005C4D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133942" w14:textId="77777777" w:rsidR="000B28EC" w:rsidRDefault="000B28EC" w:rsidP="00DE7D1A">
      <w:pPr>
        <w:spacing w:after="0" w:line="240" w:lineRule="auto"/>
      </w:pPr>
      <w:r>
        <w:separator/>
      </w:r>
    </w:p>
  </w:endnote>
  <w:endnote w:type="continuationSeparator" w:id="0">
    <w:p w14:paraId="0C5DF790" w14:textId="77777777" w:rsidR="000B28EC" w:rsidRDefault="000B28EC" w:rsidP="00DE7D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A10E27" w14:textId="77777777" w:rsidR="000B28EC" w:rsidRDefault="000B28EC" w:rsidP="00DE7D1A">
      <w:pPr>
        <w:spacing w:after="0" w:line="240" w:lineRule="auto"/>
      </w:pPr>
      <w:r>
        <w:separator/>
      </w:r>
    </w:p>
  </w:footnote>
  <w:footnote w:type="continuationSeparator" w:id="0">
    <w:p w14:paraId="2BB5016E" w14:textId="77777777" w:rsidR="000B28EC" w:rsidRDefault="000B28EC" w:rsidP="00DE7D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12522CB"/>
    <w:rsid w:val="00016A36"/>
    <w:rsid w:val="00021BCD"/>
    <w:rsid w:val="00055340"/>
    <w:rsid w:val="00073F1C"/>
    <w:rsid w:val="000B28EC"/>
    <w:rsid w:val="000D5205"/>
    <w:rsid w:val="001007B4"/>
    <w:rsid w:val="00107FB8"/>
    <w:rsid w:val="001234D3"/>
    <w:rsid w:val="001975E8"/>
    <w:rsid w:val="001F44F0"/>
    <w:rsid w:val="002435D3"/>
    <w:rsid w:val="002733E3"/>
    <w:rsid w:val="00284F91"/>
    <w:rsid w:val="002D3AE9"/>
    <w:rsid w:val="00353977"/>
    <w:rsid w:val="0037189E"/>
    <w:rsid w:val="003B445F"/>
    <w:rsid w:val="003F22B6"/>
    <w:rsid w:val="004528F7"/>
    <w:rsid w:val="005C4DF3"/>
    <w:rsid w:val="006003FF"/>
    <w:rsid w:val="0071483F"/>
    <w:rsid w:val="00736A64"/>
    <w:rsid w:val="007D7271"/>
    <w:rsid w:val="007F5E18"/>
    <w:rsid w:val="00821645"/>
    <w:rsid w:val="008250E9"/>
    <w:rsid w:val="00865957"/>
    <w:rsid w:val="00883DFA"/>
    <w:rsid w:val="008918E6"/>
    <w:rsid w:val="00977E0C"/>
    <w:rsid w:val="009A495B"/>
    <w:rsid w:val="009D0C64"/>
    <w:rsid w:val="009D464F"/>
    <w:rsid w:val="009E7DDD"/>
    <w:rsid w:val="009F3266"/>
    <w:rsid w:val="00A543CC"/>
    <w:rsid w:val="00AD1CC3"/>
    <w:rsid w:val="00AF69EF"/>
    <w:rsid w:val="00B21949"/>
    <w:rsid w:val="00B4151F"/>
    <w:rsid w:val="00B56257"/>
    <w:rsid w:val="00BC04EC"/>
    <w:rsid w:val="00C5342D"/>
    <w:rsid w:val="00C560F5"/>
    <w:rsid w:val="00C74A5C"/>
    <w:rsid w:val="00C94C55"/>
    <w:rsid w:val="00C97A87"/>
    <w:rsid w:val="00CD5C4C"/>
    <w:rsid w:val="00D06333"/>
    <w:rsid w:val="00D114E9"/>
    <w:rsid w:val="00D11C9C"/>
    <w:rsid w:val="00D303C4"/>
    <w:rsid w:val="00D3633C"/>
    <w:rsid w:val="00D605FA"/>
    <w:rsid w:val="00D76B36"/>
    <w:rsid w:val="00DB0F17"/>
    <w:rsid w:val="00DC515F"/>
    <w:rsid w:val="00DE7D1A"/>
    <w:rsid w:val="00DF0944"/>
    <w:rsid w:val="00E40159"/>
    <w:rsid w:val="00ED2F23"/>
    <w:rsid w:val="00F2331F"/>
    <w:rsid w:val="00FB66C4"/>
    <w:rsid w:val="02A746B7"/>
    <w:rsid w:val="03354AA5"/>
    <w:rsid w:val="03D16FCF"/>
    <w:rsid w:val="051D8CB1"/>
    <w:rsid w:val="053860F4"/>
    <w:rsid w:val="0684173C"/>
    <w:rsid w:val="08AA57A4"/>
    <w:rsid w:val="0DEE16D0"/>
    <w:rsid w:val="0F0E2D39"/>
    <w:rsid w:val="116C9556"/>
    <w:rsid w:val="13AAD929"/>
    <w:rsid w:val="15D397FE"/>
    <w:rsid w:val="15E6CEFF"/>
    <w:rsid w:val="17BBAFF2"/>
    <w:rsid w:val="199C2F4A"/>
    <w:rsid w:val="1C061784"/>
    <w:rsid w:val="1E1CF1AD"/>
    <w:rsid w:val="24877CCB"/>
    <w:rsid w:val="272934B7"/>
    <w:rsid w:val="27E19AF4"/>
    <w:rsid w:val="2886AAB9"/>
    <w:rsid w:val="29758E6B"/>
    <w:rsid w:val="2A343DE7"/>
    <w:rsid w:val="2D0C271F"/>
    <w:rsid w:val="2D643765"/>
    <w:rsid w:val="2D73C1C7"/>
    <w:rsid w:val="2F923943"/>
    <w:rsid w:val="30AD35C8"/>
    <w:rsid w:val="30F8794F"/>
    <w:rsid w:val="31E80CD0"/>
    <w:rsid w:val="323F1103"/>
    <w:rsid w:val="33EDE43B"/>
    <w:rsid w:val="34864108"/>
    <w:rsid w:val="36147875"/>
    <w:rsid w:val="37046126"/>
    <w:rsid w:val="37FE48AA"/>
    <w:rsid w:val="3A74C1BD"/>
    <w:rsid w:val="3B74AB0F"/>
    <w:rsid w:val="3D6621A0"/>
    <w:rsid w:val="3DA15A78"/>
    <w:rsid w:val="3EA4F845"/>
    <w:rsid w:val="400D18D4"/>
    <w:rsid w:val="41043756"/>
    <w:rsid w:val="412522CB"/>
    <w:rsid w:val="416F89B5"/>
    <w:rsid w:val="42707430"/>
    <w:rsid w:val="42E87B9C"/>
    <w:rsid w:val="43214FF2"/>
    <w:rsid w:val="439759C4"/>
    <w:rsid w:val="45BF65CF"/>
    <w:rsid w:val="48811FF3"/>
    <w:rsid w:val="4A14BC04"/>
    <w:rsid w:val="4E402517"/>
    <w:rsid w:val="4FCD7E45"/>
    <w:rsid w:val="50135202"/>
    <w:rsid w:val="50248B3A"/>
    <w:rsid w:val="50635C98"/>
    <w:rsid w:val="514F9D24"/>
    <w:rsid w:val="517C74CF"/>
    <w:rsid w:val="571C4F0D"/>
    <w:rsid w:val="5B2B30E3"/>
    <w:rsid w:val="5E39CB79"/>
    <w:rsid w:val="5F3CF1FD"/>
    <w:rsid w:val="62F78712"/>
    <w:rsid w:val="638E5A18"/>
    <w:rsid w:val="63F5AB14"/>
    <w:rsid w:val="63FB6C32"/>
    <w:rsid w:val="64548E99"/>
    <w:rsid w:val="64712DB5"/>
    <w:rsid w:val="68801A81"/>
    <w:rsid w:val="69A0AB40"/>
    <w:rsid w:val="6D69B79B"/>
    <w:rsid w:val="6DA64658"/>
    <w:rsid w:val="6F34AB3F"/>
    <w:rsid w:val="70547B39"/>
    <w:rsid w:val="723638CC"/>
    <w:rsid w:val="72651BB4"/>
    <w:rsid w:val="72932AE2"/>
    <w:rsid w:val="72F961CB"/>
    <w:rsid w:val="7525ED47"/>
    <w:rsid w:val="77B9620B"/>
    <w:rsid w:val="79D564B7"/>
    <w:rsid w:val="79F9118D"/>
    <w:rsid w:val="7A677951"/>
    <w:rsid w:val="7BE01259"/>
    <w:rsid w:val="7C0D6303"/>
    <w:rsid w:val="7E1ED35D"/>
    <w:rsid w:val="7E7B86F3"/>
    <w:rsid w:val="7E7D2670"/>
    <w:rsid w:val="7EA50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2522CB"/>
  <w15:chartTrackingRefBased/>
  <w15:docId w15:val="{45B53DC1-5EEF-43A6-B540-25D749E99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5E39CB79"/>
    <w:rPr>
      <w:color w:val="467886"/>
      <w:u w:val="single"/>
    </w:rPr>
  </w:style>
  <w:style w:type="paragraph" w:styleId="Header">
    <w:name w:val="header"/>
    <w:basedOn w:val="Normal"/>
    <w:link w:val="HeaderChar"/>
    <w:uiPriority w:val="99"/>
    <w:unhideWhenUsed/>
    <w:rsid w:val="00DE7D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D1A"/>
  </w:style>
  <w:style w:type="paragraph" w:styleId="Footer">
    <w:name w:val="footer"/>
    <w:basedOn w:val="Normal"/>
    <w:link w:val="FooterChar"/>
    <w:uiPriority w:val="99"/>
    <w:unhideWhenUsed/>
    <w:rsid w:val="00DE7D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7D1A"/>
  </w:style>
  <w:style w:type="paragraph" w:styleId="Revision">
    <w:name w:val="Revision"/>
    <w:hidden/>
    <w:uiPriority w:val="99"/>
    <w:semiHidden/>
    <w:rsid w:val="00736A6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E401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01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401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01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015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militaryonesource.mil/parenting/new-parents/military-parent-resource-center/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militaryonesource.mil/parenting/new-parents/military-parent-resource-center/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militaryonesource.mil/parenting/new-parents/military-parent-resource-center/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militaryonesource.mil/parenting/new-parents/military-parent-resource-center/" TargetMode="Externa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www.militaryonesource.mil/parenting/new-parents/military-parent-resource-center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302</Words>
  <Characters>2118</Characters>
  <DocSecurity>0</DocSecurity>
  <Lines>79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Military OneSource Social Media Toolkit: MilParents Rock</vt:lpstr>
    </vt:vector>
  </TitlesOfParts>
  <Manager/>
  <Company/>
  <LinksUpToDate>false</LinksUpToDate>
  <CharactersWithSpaces>2415</CharactersWithSpaces>
  <SharedDoc>false</SharedDoc>
  <HyperlinkBase/>
  <HLinks>
    <vt:vector size="18" baseType="variant">
      <vt:variant>
        <vt:i4>131158</vt:i4>
      </vt:variant>
      <vt:variant>
        <vt:i4>6</vt:i4>
      </vt:variant>
      <vt:variant>
        <vt:i4>0</vt:i4>
      </vt:variant>
      <vt:variant>
        <vt:i4>5</vt:i4>
      </vt:variant>
      <vt:variant>
        <vt:lpwstr>https://www.militaryonesource.mil/parenting/</vt:lpwstr>
      </vt:variant>
      <vt:variant>
        <vt:lpwstr/>
      </vt:variant>
      <vt:variant>
        <vt:i4>1441875</vt:i4>
      </vt:variant>
      <vt:variant>
        <vt:i4>3</vt:i4>
      </vt:variant>
      <vt:variant>
        <vt:i4>0</vt:i4>
      </vt:variant>
      <vt:variant>
        <vt:i4>5</vt:i4>
      </vt:variant>
      <vt:variant>
        <vt:lpwstr>https://www.militaryonesource.mil/parenting/new-parents/military-parent-resource-center/</vt:lpwstr>
      </vt:variant>
      <vt:variant>
        <vt:lpwstr/>
      </vt:variant>
      <vt:variant>
        <vt:i4>1441875</vt:i4>
      </vt:variant>
      <vt:variant>
        <vt:i4>0</vt:i4>
      </vt:variant>
      <vt:variant>
        <vt:i4>0</vt:i4>
      </vt:variant>
      <vt:variant>
        <vt:i4>5</vt:i4>
      </vt:variant>
      <vt:variant>
        <vt:lpwstr>https://www.militaryonesource.mil/parenting/new-parents/military-parent-resource-center/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Military OneSource Social Media Toolkit: MilParents Rock</dc:title>
  <dc:subject>Social Media Toolkit: MilParents Rock</dc:subject>
  <dc:creator>Military OneSource</dc:creator>
  <cp:keywords>Military OneSource Social Media Toolkit: MilParents Rock</cp:keywords>
  <dc:description/>
  <dcterms:created xsi:type="dcterms:W3CDTF">2026-04-03T12:07:00Z</dcterms:created>
  <dcterms:modified xsi:type="dcterms:W3CDTF">2026-04-03T12:12:00Z</dcterms:modified>
  <cp:category/>
</cp:coreProperties>
</file>