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9D569" w14:textId="77777777" w:rsidR="00631815" w:rsidRPr="00E65AF8" w:rsidRDefault="00F862A3" w:rsidP="00E65AF8">
      <w:pPr>
        <w:pStyle w:val="Heading1"/>
      </w:pPr>
      <w:bookmarkStart w:id="0" w:name="_GoBack"/>
      <w:bookmarkEnd w:id="0"/>
      <w:r w:rsidRPr="00E65AF8">
        <w:t>Defense Suicide Prevention Office</w:t>
      </w:r>
      <w:r w:rsidR="006404D2" w:rsidRPr="00E65AF8">
        <w:t xml:space="preserve"> </w:t>
      </w:r>
      <w:r w:rsidR="00DD420C" w:rsidRPr="00E65AF8">
        <w:t>Program Content Guide</w:t>
      </w:r>
    </w:p>
    <w:p w14:paraId="4A1CCC46" w14:textId="77777777" w:rsidR="00631815" w:rsidRPr="00DB19E8" w:rsidRDefault="00631815" w:rsidP="00631815">
      <w:pPr>
        <w:spacing w:after="0"/>
        <w:rPr>
          <w:rFonts w:ascii="Calibri" w:eastAsia="Times New Roman" w:hAnsi="Calibri" w:cs="Times New Roman"/>
          <w:sz w:val="32"/>
          <w:szCs w:val="32"/>
        </w:rPr>
      </w:pPr>
      <w:r w:rsidRPr="00DB19E8">
        <w:rPr>
          <w:rFonts w:ascii="Calibri" w:eastAsia="Times New Roman" w:hAnsi="Calibri" w:cs="Times New Roman"/>
          <w:b/>
          <w:bCs/>
          <w:sz w:val="32"/>
          <w:szCs w:val="32"/>
        </w:rPr>
        <w:t> </w:t>
      </w:r>
    </w:p>
    <w:p w14:paraId="025106FC" w14:textId="2EA25CD5" w:rsidR="006404D2" w:rsidRPr="00631815" w:rsidRDefault="006404D2" w:rsidP="00631815">
      <w:r w:rsidRPr="00631815">
        <w:t xml:space="preserve">The </w:t>
      </w:r>
      <w:r w:rsidR="00BA3F4B" w:rsidRPr="00631815">
        <w:t xml:space="preserve">established style guidelines </w:t>
      </w:r>
      <w:r w:rsidRPr="00631815">
        <w:t xml:space="preserve">are consistent with </w:t>
      </w:r>
      <w:r w:rsidR="00C43981" w:rsidRPr="00631815">
        <w:t>rules and guidance outlined in t</w:t>
      </w:r>
      <w:r w:rsidRPr="00631815">
        <w:t>he Associated Press Style</w:t>
      </w:r>
      <w:r w:rsidR="00C43981" w:rsidRPr="00631815">
        <w:t>book</w:t>
      </w:r>
      <w:r w:rsidRPr="00631815">
        <w:t xml:space="preserve"> and reflective of the Office of Military Community and Family Policy style and usage preferences.</w:t>
      </w:r>
    </w:p>
    <w:p w14:paraId="18D354F1" w14:textId="77777777" w:rsidR="006404D2" w:rsidRPr="00E65AF8" w:rsidRDefault="006404D2" w:rsidP="00E65AF8">
      <w:pPr>
        <w:pStyle w:val="Heading2"/>
      </w:pPr>
      <w:r w:rsidRPr="00E65AF8">
        <w:t>D</w:t>
      </w:r>
      <w:r w:rsidR="00C43981" w:rsidRPr="00E65AF8">
        <w:t>o:</w:t>
      </w:r>
    </w:p>
    <w:p w14:paraId="6A05BC1C" w14:textId="2CC782B2" w:rsidR="006404D2" w:rsidRPr="00EC1058" w:rsidRDefault="006404D2" w:rsidP="00EC1058">
      <w:pPr>
        <w:numPr>
          <w:ilvl w:val="0"/>
          <w:numId w:val="1"/>
        </w:numPr>
        <w:spacing w:after="0"/>
        <w:ind w:left="540"/>
        <w:textAlignment w:val="center"/>
        <w:rPr>
          <w:rFonts w:eastAsia="Times New Roman" w:cstheme="minorHAnsi"/>
          <w:szCs w:val="24"/>
        </w:rPr>
      </w:pPr>
      <w:r w:rsidRPr="0052083C">
        <w:rPr>
          <w:rFonts w:eastAsia="Times New Roman" w:cstheme="minorHAnsi"/>
          <w:szCs w:val="24"/>
        </w:rPr>
        <w:t xml:space="preserve">Use the following disclaimer on all medical counseling content: </w:t>
      </w:r>
    </w:p>
    <w:p w14:paraId="38B4A158" w14:textId="0E97BFC2" w:rsidR="006404D2" w:rsidRPr="00EC1058" w:rsidRDefault="006404D2" w:rsidP="00EC1058">
      <w:pPr>
        <w:pStyle w:val="ListParagraph"/>
        <w:numPr>
          <w:ilvl w:val="0"/>
          <w:numId w:val="19"/>
        </w:numPr>
        <w:spacing w:after="0"/>
        <w:rPr>
          <w:rFonts w:eastAsia="Times New Roman" w:cstheme="minorHAnsi"/>
          <w:szCs w:val="24"/>
        </w:rPr>
      </w:pPr>
      <w:r w:rsidRPr="00F62E1A">
        <w:rPr>
          <w:rFonts w:eastAsia="Times New Roman" w:cstheme="minorHAnsi"/>
          <w:i/>
          <w:iCs/>
          <w:szCs w:val="24"/>
        </w:rPr>
        <w:t xml:space="preserve">Military OneSource does not provide medical counseling services for issues such </w:t>
      </w:r>
      <w:r w:rsidR="003E1FED">
        <w:rPr>
          <w:rFonts w:eastAsia="Times New Roman" w:cstheme="minorHAnsi"/>
          <w:i/>
          <w:iCs/>
          <w:szCs w:val="24"/>
        </w:rPr>
        <w:br/>
      </w:r>
      <w:r w:rsidRPr="00F62E1A">
        <w:rPr>
          <w:rFonts w:eastAsia="Times New Roman" w:cstheme="minorHAnsi"/>
          <w:i/>
          <w:iCs/>
          <w:szCs w:val="24"/>
        </w:rPr>
        <w:t>as subs</w:t>
      </w:r>
      <w:r w:rsidR="00C43981" w:rsidRPr="00F62E1A">
        <w:rPr>
          <w:rFonts w:eastAsia="Times New Roman" w:cstheme="minorHAnsi"/>
          <w:i/>
          <w:iCs/>
          <w:szCs w:val="24"/>
        </w:rPr>
        <w:t>tance abuse, suicide prevention</w:t>
      </w:r>
      <w:r w:rsidRPr="00F62E1A">
        <w:rPr>
          <w:rFonts w:eastAsia="Times New Roman" w:cstheme="minorHAnsi"/>
          <w:i/>
          <w:iCs/>
          <w:szCs w:val="24"/>
        </w:rPr>
        <w:t xml:space="preserve"> or post</w:t>
      </w:r>
      <w:r w:rsidR="00D655BE" w:rsidRPr="00F62E1A">
        <w:rPr>
          <w:rFonts w:eastAsia="Times New Roman" w:cstheme="minorHAnsi"/>
          <w:i/>
          <w:iCs/>
          <w:szCs w:val="24"/>
        </w:rPr>
        <w:t>-</w:t>
      </w:r>
      <w:r w:rsidRPr="00F62E1A">
        <w:rPr>
          <w:rFonts w:eastAsia="Times New Roman" w:cstheme="minorHAnsi"/>
          <w:i/>
          <w:iCs/>
          <w:szCs w:val="24"/>
        </w:rPr>
        <w:t xml:space="preserve">traumatic stress disorder. The </w:t>
      </w:r>
      <w:r w:rsidR="003E1FED">
        <w:rPr>
          <w:rFonts w:eastAsia="Times New Roman" w:cstheme="minorHAnsi"/>
          <w:i/>
          <w:iCs/>
          <w:szCs w:val="24"/>
        </w:rPr>
        <w:br/>
      </w:r>
      <w:r w:rsidRPr="00F62E1A">
        <w:rPr>
          <w:rFonts w:eastAsia="Times New Roman" w:cstheme="minorHAnsi"/>
          <w:i/>
          <w:iCs/>
          <w:szCs w:val="24"/>
        </w:rPr>
        <w:t xml:space="preserve">article below is provided for informational purposes only. Military OneSource </w:t>
      </w:r>
      <w:r w:rsidR="003E1FED">
        <w:rPr>
          <w:rFonts w:eastAsia="Times New Roman" w:cstheme="minorHAnsi"/>
          <w:i/>
          <w:iCs/>
          <w:szCs w:val="24"/>
        </w:rPr>
        <w:br/>
      </w:r>
      <w:r w:rsidRPr="00F62E1A">
        <w:rPr>
          <w:rFonts w:eastAsia="Times New Roman" w:cstheme="minorHAnsi"/>
          <w:i/>
          <w:iCs/>
          <w:szCs w:val="24"/>
        </w:rPr>
        <w:t xml:space="preserve">can provide referrals to your local military treatment </w:t>
      </w:r>
      <w:r w:rsidR="00887A50" w:rsidRPr="00F62E1A">
        <w:rPr>
          <w:rFonts w:eastAsia="Times New Roman" w:cstheme="minorHAnsi"/>
          <w:i/>
          <w:iCs/>
          <w:szCs w:val="24"/>
        </w:rPr>
        <w:t>facility,</w:t>
      </w:r>
      <w:r w:rsidR="00C43981" w:rsidRPr="00F62E1A">
        <w:rPr>
          <w:rFonts w:eastAsia="Times New Roman" w:cstheme="minorHAnsi"/>
          <w:i/>
          <w:iCs/>
          <w:szCs w:val="24"/>
        </w:rPr>
        <w:t xml:space="preserve"> TRICARE</w:t>
      </w:r>
      <w:r w:rsidRPr="00F62E1A">
        <w:rPr>
          <w:rFonts w:eastAsia="Times New Roman" w:cstheme="minorHAnsi"/>
          <w:i/>
          <w:iCs/>
          <w:szCs w:val="24"/>
        </w:rPr>
        <w:t xml:space="preserve"> or another appropriate resource.</w:t>
      </w:r>
    </w:p>
    <w:p w14:paraId="22B15890" w14:textId="224B7C4D" w:rsidR="00C75BA0" w:rsidRDefault="007D72C6" w:rsidP="00EC1058">
      <w:pPr>
        <w:numPr>
          <w:ilvl w:val="0"/>
          <w:numId w:val="2"/>
        </w:numPr>
        <w:spacing w:after="0"/>
        <w:ind w:left="540"/>
        <w:textAlignment w:val="center"/>
        <w:rPr>
          <w:rFonts w:eastAsia="Times New Roman" w:cstheme="minorHAnsi"/>
          <w:szCs w:val="24"/>
        </w:rPr>
      </w:pPr>
      <w:r>
        <w:rPr>
          <w:rFonts w:eastAsia="Times New Roman" w:cstheme="minorHAnsi"/>
          <w:szCs w:val="24"/>
        </w:rPr>
        <w:t>Consult the</w:t>
      </w:r>
      <w:r w:rsidR="008047CC">
        <w:rPr>
          <w:rFonts w:eastAsia="Times New Roman" w:cstheme="minorHAnsi"/>
          <w:szCs w:val="24"/>
        </w:rPr>
        <w:t xml:space="preserve"> safe messaging and communication tools located on the DSPO website </w:t>
      </w:r>
      <w:hyperlink r:id="rId10" w:history="1">
        <w:r w:rsidR="00C75BA0" w:rsidRPr="00C75BA0">
          <w:rPr>
            <w:rStyle w:val="Hyperlink"/>
            <w:rFonts w:eastAsia="Times New Roman" w:cstheme="minorHAnsi"/>
            <w:szCs w:val="24"/>
          </w:rPr>
          <w:t>Download Library</w:t>
        </w:r>
      </w:hyperlink>
      <w:r w:rsidR="00C75BA0">
        <w:rPr>
          <w:rFonts w:eastAsia="Times New Roman" w:cstheme="minorHAnsi"/>
          <w:szCs w:val="24"/>
        </w:rPr>
        <w:t xml:space="preserve"> </w:t>
      </w:r>
      <w:r w:rsidR="006A43B9">
        <w:rPr>
          <w:rFonts w:eastAsia="Times New Roman" w:cstheme="minorHAnsi"/>
          <w:szCs w:val="24"/>
        </w:rPr>
        <w:t xml:space="preserve">to avoid </w:t>
      </w:r>
      <w:r w:rsidR="00C42098">
        <w:rPr>
          <w:rFonts w:eastAsia="Times New Roman" w:cstheme="minorHAnsi"/>
          <w:szCs w:val="24"/>
        </w:rPr>
        <w:t>potentially harmful content and messages</w:t>
      </w:r>
    </w:p>
    <w:p w14:paraId="2C062F09" w14:textId="59CCB66B" w:rsidR="008E6436" w:rsidRDefault="00186258" w:rsidP="00EC1058">
      <w:pPr>
        <w:numPr>
          <w:ilvl w:val="0"/>
          <w:numId w:val="2"/>
        </w:numPr>
        <w:spacing w:after="0"/>
        <w:ind w:left="540"/>
        <w:textAlignment w:val="center"/>
        <w:rPr>
          <w:rFonts w:eastAsia="Times New Roman" w:cstheme="minorHAnsi"/>
          <w:szCs w:val="24"/>
        </w:rPr>
      </w:pPr>
      <w:r>
        <w:rPr>
          <w:rFonts w:eastAsia="Times New Roman" w:cstheme="minorHAnsi"/>
          <w:szCs w:val="24"/>
        </w:rPr>
        <w:t xml:space="preserve">Ensure the </w:t>
      </w:r>
      <w:r w:rsidR="008E6436">
        <w:rPr>
          <w:rFonts w:eastAsia="Times New Roman" w:cstheme="minorHAnsi"/>
          <w:szCs w:val="24"/>
        </w:rPr>
        <w:t>language is gender-inclusive</w:t>
      </w:r>
    </w:p>
    <w:p w14:paraId="5CE87E86" w14:textId="6ABAAF61" w:rsidR="00B7457D" w:rsidRPr="00524E9F" w:rsidRDefault="008E6436" w:rsidP="00EC1058">
      <w:pPr>
        <w:pStyle w:val="ListParagraph"/>
        <w:numPr>
          <w:ilvl w:val="0"/>
          <w:numId w:val="19"/>
        </w:numPr>
        <w:spacing w:after="0"/>
        <w:rPr>
          <w:rFonts w:eastAsia="Times New Roman" w:cstheme="minorHAnsi"/>
          <w:szCs w:val="24"/>
        </w:rPr>
      </w:pPr>
      <w:r w:rsidRPr="00AE1497">
        <w:rPr>
          <w:rFonts w:eastAsia="Times New Roman" w:cstheme="minorHAnsi"/>
          <w:szCs w:val="24"/>
          <w:u w:val="single"/>
        </w:rPr>
        <w:t>Rule</w:t>
      </w:r>
      <w:r w:rsidR="00524E9F">
        <w:rPr>
          <w:rFonts w:eastAsia="Times New Roman" w:cstheme="minorHAnsi"/>
          <w:szCs w:val="24"/>
          <w:u w:val="single"/>
        </w:rPr>
        <w:t xml:space="preserve"> </w:t>
      </w:r>
      <w:r w:rsidRPr="00CF70E8">
        <w:rPr>
          <w:rFonts w:eastAsia="Times New Roman" w:cstheme="minorHAnsi"/>
          <w:szCs w:val="24"/>
          <w:u w:val="single"/>
        </w:rPr>
        <w:t>1:</w:t>
      </w:r>
      <w:r w:rsidRPr="00524E9F">
        <w:rPr>
          <w:rFonts w:eastAsia="Times New Roman" w:cstheme="minorHAnsi"/>
          <w:szCs w:val="24"/>
        </w:rPr>
        <w:t xml:space="preserve"> </w:t>
      </w:r>
      <w:r w:rsidR="00B7457D" w:rsidRPr="00524E9F">
        <w:rPr>
          <w:rFonts w:eastAsia="Times New Roman" w:cstheme="minorHAnsi"/>
          <w:szCs w:val="24"/>
        </w:rPr>
        <w:t>Focus on the person before gender</w:t>
      </w:r>
      <w:r w:rsidR="00026EC8">
        <w:rPr>
          <w:rFonts w:eastAsia="Times New Roman" w:cstheme="minorHAnsi"/>
          <w:szCs w:val="24"/>
        </w:rPr>
        <w:t xml:space="preserve"> </w:t>
      </w:r>
      <w:r w:rsidR="00B7457D" w:rsidRPr="00524E9F">
        <w:rPr>
          <w:rFonts w:eastAsia="Times New Roman" w:cstheme="minorHAnsi"/>
          <w:szCs w:val="24"/>
        </w:rPr>
        <w:t>identity</w:t>
      </w:r>
    </w:p>
    <w:p w14:paraId="574439C8" w14:textId="77777777" w:rsidR="00D828A8" w:rsidRPr="00141F6C" w:rsidRDefault="00B7457D" w:rsidP="00EC1058">
      <w:pPr>
        <w:pStyle w:val="ListParagraph"/>
        <w:numPr>
          <w:ilvl w:val="0"/>
          <w:numId w:val="19"/>
        </w:numPr>
        <w:spacing w:after="0"/>
        <w:rPr>
          <w:rFonts w:eastAsia="Times New Roman" w:cstheme="minorHAnsi"/>
          <w:szCs w:val="24"/>
        </w:rPr>
      </w:pPr>
      <w:r w:rsidRPr="00CF70E8">
        <w:rPr>
          <w:rFonts w:eastAsia="Times New Roman" w:cstheme="minorHAnsi"/>
          <w:szCs w:val="24"/>
          <w:u w:val="single"/>
        </w:rPr>
        <w:t>Rule 2:</w:t>
      </w:r>
      <w:r w:rsidRPr="00524E9F">
        <w:rPr>
          <w:rFonts w:eastAsia="Times New Roman" w:cstheme="minorHAnsi"/>
          <w:szCs w:val="24"/>
        </w:rPr>
        <w:t xml:space="preserve"> Pay </w:t>
      </w:r>
      <w:r w:rsidR="00D828A8" w:rsidRPr="00524E9F">
        <w:rPr>
          <w:rFonts w:eastAsia="Times New Roman" w:cstheme="minorHAnsi"/>
          <w:szCs w:val="24"/>
        </w:rPr>
        <w:t>attention to preferred or inclusive pronoun</w:t>
      </w:r>
      <w:r w:rsidR="00D828A8" w:rsidRPr="00141F6C">
        <w:rPr>
          <w:rFonts w:eastAsia="Times New Roman" w:cstheme="minorHAnsi"/>
          <w:szCs w:val="24"/>
        </w:rPr>
        <w:t>s</w:t>
      </w:r>
    </w:p>
    <w:p w14:paraId="049E8F34" w14:textId="6B38C8A0" w:rsidR="006404D2" w:rsidRPr="00DC78AA" w:rsidRDefault="00D828A8" w:rsidP="00EC1058">
      <w:pPr>
        <w:pStyle w:val="ListParagraph"/>
        <w:numPr>
          <w:ilvl w:val="0"/>
          <w:numId w:val="19"/>
        </w:numPr>
        <w:spacing w:after="0"/>
        <w:rPr>
          <w:rFonts w:eastAsia="Times New Roman" w:cstheme="minorHAnsi"/>
          <w:szCs w:val="24"/>
        </w:rPr>
      </w:pPr>
      <w:r w:rsidRPr="00CF70E8">
        <w:rPr>
          <w:rFonts w:eastAsia="Times New Roman" w:cstheme="minorHAnsi"/>
          <w:szCs w:val="24"/>
          <w:u w:val="single"/>
        </w:rPr>
        <w:t>Rule 3:</w:t>
      </w:r>
      <w:r w:rsidRPr="00524E9F">
        <w:rPr>
          <w:rFonts w:eastAsia="Times New Roman" w:cstheme="minorHAnsi"/>
          <w:szCs w:val="24"/>
        </w:rPr>
        <w:t xml:space="preserve"> </w:t>
      </w:r>
      <w:r w:rsidR="004E3804" w:rsidRPr="00524E9F">
        <w:rPr>
          <w:rFonts w:eastAsia="Times New Roman" w:cstheme="minorHAnsi"/>
          <w:szCs w:val="24"/>
        </w:rPr>
        <w:t>Edit for outdated or stereotypical language</w:t>
      </w:r>
      <w:r w:rsidR="00186258" w:rsidRPr="00141F6C">
        <w:rPr>
          <w:rFonts w:eastAsia="Times New Roman" w:cstheme="minorHAnsi"/>
          <w:szCs w:val="24"/>
        </w:rPr>
        <w:t xml:space="preserve"> </w:t>
      </w:r>
      <w:r w:rsidR="004E3804" w:rsidRPr="00141F6C">
        <w:rPr>
          <w:rFonts w:eastAsia="Times New Roman" w:cstheme="minorHAnsi"/>
          <w:szCs w:val="24"/>
        </w:rPr>
        <w:t xml:space="preserve">and unconscious </w:t>
      </w:r>
      <w:r w:rsidR="004E3804" w:rsidRPr="00DC78AA">
        <w:rPr>
          <w:rFonts w:eastAsia="Times New Roman" w:cstheme="minorHAnsi"/>
          <w:szCs w:val="24"/>
        </w:rPr>
        <w:t>bias</w:t>
      </w:r>
    </w:p>
    <w:p w14:paraId="51E87663" w14:textId="6F84F0BE" w:rsidR="006404D2" w:rsidRPr="0052083C" w:rsidRDefault="00141F6C" w:rsidP="00EC1058">
      <w:pPr>
        <w:numPr>
          <w:ilvl w:val="0"/>
          <w:numId w:val="3"/>
        </w:numPr>
        <w:spacing w:after="0"/>
        <w:ind w:left="540"/>
        <w:textAlignment w:val="center"/>
        <w:rPr>
          <w:rFonts w:eastAsia="Times New Roman" w:cstheme="minorHAnsi"/>
          <w:szCs w:val="24"/>
        </w:rPr>
      </w:pPr>
      <w:r>
        <w:rPr>
          <w:rFonts w:eastAsia="Times New Roman" w:cstheme="minorHAnsi"/>
          <w:szCs w:val="24"/>
        </w:rPr>
        <w:t>Use</w:t>
      </w:r>
      <w:r w:rsidR="006404D2" w:rsidRPr="0052083C">
        <w:rPr>
          <w:rFonts w:eastAsia="Times New Roman" w:cstheme="minorHAnsi"/>
          <w:szCs w:val="24"/>
        </w:rPr>
        <w:t xml:space="preserve"> rela</w:t>
      </w:r>
      <w:r w:rsidR="00C43981" w:rsidRPr="0052083C">
        <w:rPr>
          <w:rFonts w:eastAsia="Times New Roman" w:cstheme="minorHAnsi"/>
          <w:szCs w:val="24"/>
        </w:rPr>
        <w:t>tionship-neutral terms (</w:t>
      </w:r>
      <w:r w:rsidR="00A25E0C">
        <w:rPr>
          <w:rFonts w:eastAsia="Times New Roman" w:cstheme="minorHAnsi"/>
          <w:szCs w:val="24"/>
        </w:rPr>
        <w:t xml:space="preserve">e.g., use </w:t>
      </w:r>
      <w:r w:rsidR="00751A05" w:rsidRPr="00751A05">
        <w:rPr>
          <w:rFonts w:eastAsia="Times New Roman" w:cstheme="minorHAnsi"/>
          <w:szCs w:val="24"/>
        </w:rPr>
        <w:t>“</w:t>
      </w:r>
      <w:r w:rsidR="00C43981" w:rsidRPr="00751A05">
        <w:rPr>
          <w:rFonts w:eastAsia="Times New Roman" w:cstheme="minorHAnsi"/>
          <w:szCs w:val="24"/>
        </w:rPr>
        <w:t>partner</w:t>
      </w:r>
      <w:r w:rsidR="00751A05" w:rsidRPr="00AE1497">
        <w:rPr>
          <w:rFonts w:eastAsia="Times New Roman" w:cstheme="minorHAnsi"/>
          <w:szCs w:val="24"/>
        </w:rPr>
        <w:t>”</w:t>
      </w:r>
      <w:r w:rsidR="00C43981" w:rsidRPr="00751A05">
        <w:rPr>
          <w:rFonts w:eastAsia="Times New Roman" w:cstheme="minorHAnsi"/>
          <w:szCs w:val="24"/>
        </w:rPr>
        <w:t xml:space="preserve"> or </w:t>
      </w:r>
      <w:r w:rsidR="00751A05" w:rsidRPr="00751A05">
        <w:rPr>
          <w:rFonts w:eastAsia="Times New Roman" w:cstheme="minorHAnsi"/>
          <w:szCs w:val="24"/>
        </w:rPr>
        <w:t>“</w:t>
      </w:r>
      <w:r w:rsidR="006404D2" w:rsidRPr="00751A05">
        <w:rPr>
          <w:rFonts w:eastAsia="Times New Roman" w:cstheme="minorHAnsi"/>
          <w:szCs w:val="24"/>
        </w:rPr>
        <w:t>spouse</w:t>
      </w:r>
      <w:r w:rsidR="00751A05" w:rsidRPr="00AE1497">
        <w:rPr>
          <w:rFonts w:eastAsia="Times New Roman" w:cstheme="minorHAnsi"/>
          <w:szCs w:val="24"/>
        </w:rPr>
        <w:t>”</w:t>
      </w:r>
      <w:r w:rsidR="00C43981" w:rsidRPr="00751A05">
        <w:rPr>
          <w:rFonts w:eastAsia="Times New Roman" w:cstheme="minorHAnsi"/>
          <w:szCs w:val="24"/>
        </w:rPr>
        <w:t xml:space="preserve"> instead of </w:t>
      </w:r>
      <w:r w:rsidR="0038202C">
        <w:rPr>
          <w:rFonts w:eastAsia="Times New Roman" w:cstheme="minorHAnsi"/>
          <w:szCs w:val="24"/>
        </w:rPr>
        <w:br/>
      </w:r>
      <w:r w:rsidR="00751A05" w:rsidRPr="00751A05">
        <w:rPr>
          <w:rFonts w:eastAsia="Times New Roman" w:cstheme="minorHAnsi"/>
          <w:szCs w:val="24"/>
        </w:rPr>
        <w:t>“</w:t>
      </w:r>
      <w:r w:rsidR="00C43981" w:rsidRPr="00751A05">
        <w:rPr>
          <w:rFonts w:eastAsia="Times New Roman" w:cstheme="minorHAnsi"/>
          <w:szCs w:val="24"/>
        </w:rPr>
        <w:t>husband</w:t>
      </w:r>
      <w:r w:rsidR="00751A05" w:rsidRPr="00AE1497">
        <w:rPr>
          <w:rFonts w:eastAsia="Times New Roman" w:cstheme="minorHAnsi"/>
          <w:szCs w:val="24"/>
        </w:rPr>
        <w:t>”</w:t>
      </w:r>
      <w:r w:rsidR="00C43981" w:rsidRPr="00751A05">
        <w:rPr>
          <w:rFonts w:eastAsia="Times New Roman" w:cstheme="minorHAnsi"/>
          <w:szCs w:val="24"/>
        </w:rPr>
        <w:t xml:space="preserve"> or </w:t>
      </w:r>
      <w:r w:rsidR="00751A05" w:rsidRPr="00751A05">
        <w:rPr>
          <w:rFonts w:eastAsia="Times New Roman" w:cstheme="minorHAnsi"/>
          <w:szCs w:val="24"/>
        </w:rPr>
        <w:t>“</w:t>
      </w:r>
      <w:r w:rsidR="00C43981" w:rsidRPr="00751A05">
        <w:rPr>
          <w:rFonts w:eastAsia="Times New Roman" w:cstheme="minorHAnsi"/>
          <w:szCs w:val="24"/>
        </w:rPr>
        <w:t>wife</w:t>
      </w:r>
      <w:r w:rsidR="00751A05" w:rsidRPr="00AE1497">
        <w:rPr>
          <w:rFonts w:eastAsia="Times New Roman" w:cstheme="minorHAnsi"/>
          <w:szCs w:val="24"/>
        </w:rPr>
        <w:t>”</w:t>
      </w:r>
      <w:r w:rsidR="006404D2" w:rsidRPr="00751A05">
        <w:rPr>
          <w:rFonts w:eastAsia="Times New Roman" w:cstheme="minorHAnsi"/>
          <w:szCs w:val="24"/>
        </w:rPr>
        <w:t>)</w:t>
      </w:r>
    </w:p>
    <w:p w14:paraId="6B8E0C29" w14:textId="2AFA9EDC" w:rsidR="006404D2" w:rsidRPr="00CF45D4" w:rsidRDefault="00361C76" w:rsidP="00EC1058">
      <w:pPr>
        <w:numPr>
          <w:ilvl w:val="0"/>
          <w:numId w:val="5"/>
        </w:numPr>
        <w:spacing w:after="0"/>
        <w:ind w:left="540"/>
        <w:textAlignment w:val="center"/>
        <w:rPr>
          <w:rFonts w:eastAsia="Times New Roman" w:cstheme="minorHAnsi"/>
          <w:szCs w:val="24"/>
        </w:rPr>
      </w:pPr>
      <w:r w:rsidRPr="00CF45D4">
        <w:rPr>
          <w:rFonts w:eastAsia="Times New Roman" w:cstheme="minorHAnsi"/>
          <w:szCs w:val="24"/>
        </w:rPr>
        <w:t>Apply</w:t>
      </w:r>
      <w:r w:rsidR="006404D2" w:rsidRPr="00CF45D4">
        <w:rPr>
          <w:rFonts w:eastAsia="Times New Roman" w:cstheme="minorHAnsi"/>
          <w:szCs w:val="24"/>
        </w:rPr>
        <w:t xml:space="preserve"> “softening” or qualifying words, such as</w:t>
      </w:r>
      <w:r w:rsidR="00C43981" w:rsidRPr="00CF45D4">
        <w:rPr>
          <w:rFonts w:eastAsia="Times New Roman" w:cstheme="minorHAnsi"/>
          <w:szCs w:val="24"/>
        </w:rPr>
        <w:t xml:space="preserve"> “generally,” “may be,” “can be</w:t>
      </w:r>
      <w:r w:rsidR="006404D2" w:rsidRPr="00CF45D4">
        <w:rPr>
          <w:rFonts w:eastAsia="Times New Roman" w:cstheme="minorHAnsi"/>
          <w:szCs w:val="24"/>
        </w:rPr>
        <w:t>” or</w:t>
      </w:r>
      <w:r w:rsidR="00C17467" w:rsidRPr="00CF45D4">
        <w:rPr>
          <w:rFonts w:eastAsia="Times New Roman" w:cstheme="minorHAnsi"/>
          <w:szCs w:val="24"/>
        </w:rPr>
        <w:t xml:space="preserve"> </w:t>
      </w:r>
      <w:r w:rsidR="003E1FED">
        <w:rPr>
          <w:rFonts w:eastAsia="Times New Roman" w:cstheme="minorHAnsi"/>
          <w:szCs w:val="24"/>
        </w:rPr>
        <w:br/>
      </w:r>
      <w:r w:rsidR="00C17467" w:rsidRPr="00CF45D4">
        <w:rPr>
          <w:rFonts w:eastAsia="Times New Roman" w:cstheme="minorHAnsi"/>
          <w:szCs w:val="24"/>
        </w:rPr>
        <w:t>“might</w:t>
      </w:r>
      <w:r w:rsidR="006404D2" w:rsidRPr="00CF45D4">
        <w:rPr>
          <w:rFonts w:eastAsia="Times New Roman" w:cstheme="minorHAnsi"/>
          <w:szCs w:val="24"/>
        </w:rPr>
        <w:t>” to avoid making blanket statements about how people feel, react, etc., in different circumstances</w:t>
      </w:r>
    </w:p>
    <w:p w14:paraId="5FD33801" w14:textId="6BAD2CAB" w:rsidR="0034019C" w:rsidRDefault="0034019C" w:rsidP="00EC1058">
      <w:pPr>
        <w:numPr>
          <w:ilvl w:val="0"/>
          <w:numId w:val="1"/>
        </w:numPr>
        <w:spacing w:after="0"/>
        <w:ind w:left="540"/>
        <w:textAlignment w:val="center"/>
        <w:rPr>
          <w:rFonts w:eastAsia="Times New Roman" w:cstheme="minorHAnsi"/>
          <w:szCs w:val="24"/>
        </w:rPr>
      </w:pPr>
      <w:r>
        <w:rPr>
          <w:rFonts w:eastAsia="Times New Roman" w:cstheme="minorHAnsi"/>
          <w:szCs w:val="24"/>
        </w:rPr>
        <w:t xml:space="preserve">Use </w:t>
      </w:r>
      <w:r w:rsidR="00656AB9">
        <w:rPr>
          <w:rFonts w:eastAsia="Times New Roman" w:cstheme="minorHAnsi"/>
          <w:szCs w:val="24"/>
        </w:rPr>
        <w:t>prevention-focused</w:t>
      </w:r>
      <w:r>
        <w:rPr>
          <w:rFonts w:eastAsia="Times New Roman" w:cstheme="minorHAnsi"/>
          <w:szCs w:val="24"/>
        </w:rPr>
        <w:t xml:space="preserve"> data</w:t>
      </w:r>
      <w:r w:rsidR="00081002">
        <w:rPr>
          <w:rFonts w:eastAsia="Times New Roman" w:cstheme="minorHAnsi"/>
          <w:szCs w:val="24"/>
        </w:rPr>
        <w:t xml:space="preserve"> and facts</w:t>
      </w:r>
      <w:r>
        <w:rPr>
          <w:rFonts w:eastAsia="Times New Roman" w:cstheme="minorHAnsi"/>
          <w:szCs w:val="24"/>
        </w:rPr>
        <w:t xml:space="preserve"> instead of vague language or adjectives</w:t>
      </w:r>
      <w:r w:rsidR="00610BED">
        <w:rPr>
          <w:rFonts w:eastAsia="Times New Roman" w:cstheme="minorHAnsi"/>
          <w:szCs w:val="24"/>
        </w:rPr>
        <w:t xml:space="preserve"> </w:t>
      </w:r>
      <w:r w:rsidR="003E1FED">
        <w:rPr>
          <w:rFonts w:eastAsia="Times New Roman" w:cstheme="minorHAnsi"/>
          <w:szCs w:val="24"/>
        </w:rPr>
        <w:br/>
      </w:r>
      <w:r w:rsidR="00610BED">
        <w:rPr>
          <w:rFonts w:eastAsia="Times New Roman" w:cstheme="minorHAnsi"/>
          <w:szCs w:val="24"/>
        </w:rPr>
        <w:t>(e.g., “</w:t>
      </w:r>
      <w:r w:rsidR="000E1BC8">
        <w:rPr>
          <w:rFonts w:eastAsia="Times New Roman" w:cstheme="minorHAnsi"/>
          <w:szCs w:val="24"/>
        </w:rPr>
        <w:t>epidemic</w:t>
      </w:r>
      <w:r w:rsidR="00610BED">
        <w:rPr>
          <w:rFonts w:eastAsia="Times New Roman" w:cstheme="minorHAnsi"/>
          <w:szCs w:val="24"/>
        </w:rPr>
        <w:t>”</w:t>
      </w:r>
      <w:r w:rsidR="00ED2B45">
        <w:rPr>
          <w:rFonts w:eastAsia="Times New Roman" w:cstheme="minorHAnsi"/>
          <w:szCs w:val="24"/>
        </w:rPr>
        <w:t xml:space="preserve"> or “skyrocketing”</w:t>
      </w:r>
      <w:r w:rsidR="00081002">
        <w:rPr>
          <w:rFonts w:eastAsia="Times New Roman" w:cstheme="minorHAnsi"/>
          <w:szCs w:val="24"/>
        </w:rPr>
        <w:t>)</w:t>
      </w:r>
    </w:p>
    <w:p w14:paraId="7B72D78A" w14:textId="0F8F8AE1" w:rsidR="00322CBC" w:rsidRDefault="00322CBC" w:rsidP="00EC1058">
      <w:pPr>
        <w:numPr>
          <w:ilvl w:val="0"/>
          <w:numId w:val="1"/>
        </w:numPr>
        <w:spacing w:after="0"/>
        <w:ind w:left="540"/>
        <w:textAlignment w:val="center"/>
        <w:rPr>
          <w:rFonts w:eastAsia="Times New Roman" w:cstheme="minorHAnsi"/>
          <w:szCs w:val="24"/>
        </w:rPr>
      </w:pPr>
      <w:r>
        <w:rPr>
          <w:rFonts w:eastAsia="Times New Roman" w:cstheme="minorHAnsi"/>
          <w:szCs w:val="24"/>
        </w:rPr>
        <w:t>Use the resources provided by DSPO</w:t>
      </w:r>
      <w:r w:rsidR="009A5FA0">
        <w:rPr>
          <w:rFonts w:eastAsia="Times New Roman" w:cstheme="minorHAnsi"/>
          <w:szCs w:val="24"/>
        </w:rPr>
        <w:t xml:space="preserve"> and OMCFP or create consistent </w:t>
      </w:r>
      <w:r w:rsidR="001D33C9">
        <w:rPr>
          <w:rFonts w:eastAsia="Times New Roman" w:cstheme="minorHAnsi"/>
          <w:szCs w:val="24"/>
        </w:rPr>
        <w:t>messaging, communications plans</w:t>
      </w:r>
      <w:r w:rsidR="009A5FA0">
        <w:rPr>
          <w:rFonts w:eastAsia="Times New Roman" w:cstheme="minorHAnsi"/>
          <w:szCs w:val="24"/>
        </w:rPr>
        <w:t xml:space="preserve"> and products</w:t>
      </w:r>
    </w:p>
    <w:p w14:paraId="22A0FAD8" w14:textId="77777777" w:rsidR="00631815" w:rsidRPr="00631815" w:rsidRDefault="00631815" w:rsidP="00631815">
      <w:pPr>
        <w:spacing w:after="0"/>
        <w:ind w:left="180"/>
        <w:rPr>
          <w:rFonts w:ascii="Calibri" w:eastAsia="Times New Roman" w:hAnsi="Calibri" w:cs="Times New Roman"/>
        </w:rPr>
      </w:pPr>
      <w:r w:rsidRPr="00631815">
        <w:rPr>
          <w:rFonts w:ascii="Calibri" w:eastAsia="Times New Roman" w:hAnsi="Calibri" w:cs="Times New Roman"/>
          <w:b/>
          <w:bCs/>
        </w:rPr>
        <w:t> </w:t>
      </w:r>
    </w:p>
    <w:p w14:paraId="14C3E66C" w14:textId="77777777" w:rsidR="00631815" w:rsidRPr="00631815" w:rsidRDefault="00631815" w:rsidP="00E65AF8">
      <w:pPr>
        <w:pStyle w:val="Heading2"/>
      </w:pPr>
      <w:r w:rsidRPr="00631815">
        <w:t>Do not:</w:t>
      </w:r>
    </w:p>
    <w:p w14:paraId="2F1A9DD6" w14:textId="6D9798A6" w:rsidR="006404D2" w:rsidRPr="0052083C" w:rsidRDefault="00945580" w:rsidP="006404D2">
      <w:pPr>
        <w:numPr>
          <w:ilvl w:val="0"/>
          <w:numId w:val="6"/>
        </w:numPr>
        <w:spacing w:after="0"/>
        <w:ind w:left="540"/>
        <w:textAlignment w:val="center"/>
        <w:rPr>
          <w:rFonts w:eastAsia="Times New Roman" w:cstheme="minorHAnsi"/>
          <w:szCs w:val="24"/>
        </w:rPr>
      </w:pPr>
      <w:r>
        <w:rPr>
          <w:rFonts w:eastAsia="Times New Roman" w:cstheme="minorHAnsi"/>
          <w:szCs w:val="24"/>
        </w:rPr>
        <w:t>Make assumptions about or o</w:t>
      </w:r>
      <w:r w:rsidR="00457312">
        <w:rPr>
          <w:rFonts w:eastAsia="Times New Roman" w:cstheme="minorHAnsi"/>
          <w:szCs w:val="24"/>
        </w:rPr>
        <w:t xml:space="preserve">versimplify </w:t>
      </w:r>
      <w:r w:rsidR="00CB193F">
        <w:rPr>
          <w:rFonts w:eastAsia="Times New Roman" w:cstheme="minorHAnsi"/>
          <w:szCs w:val="24"/>
        </w:rPr>
        <w:t xml:space="preserve">the cause or circumstance (e.g., </w:t>
      </w:r>
      <w:r w:rsidR="00FC2982">
        <w:rPr>
          <w:rFonts w:eastAsia="Times New Roman" w:cstheme="minorHAnsi"/>
          <w:szCs w:val="24"/>
        </w:rPr>
        <w:t>attribute</w:t>
      </w:r>
      <w:r w:rsidR="001D33C9">
        <w:rPr>
          <w:rFonts w:eastAsia="Times New Roman" w:cstheme="minorHAnsi"/>
          <w:szCs w:val="24"/>
        </w:rPr>
        <w:t xml:space="preserve"> to </w:t>
      </w:r>
      <w:r w:rsidR="003E1FED">
        <w:rPr>
          <w:rFonts w:eastAsia="Times New Roman" w:cstheme="minorHAnsi"/>
          <w:szCs w:val="24"/>
        </w:rPr>
        <w:br/>
      </w:r>
      <w:r w:rsidR="001D33C9">
        <w:rPr>
          <w:rFonts w:eastAsia="Times New Roman" w:cstheme="minorHAnsi"/>
          <w:szCs w:val="24"/>
        </w:rPr>
        <w:t>a single experience, factor</w:t>
      </w:r>
      <w:r w:rsidR="00FC2982">
        <w:rPr>
          <w:rFonts w:eastAsia="Times New Roman" w:cstheme="minorHAnsi"/>
          <w:szCs w:val="24"/>
        </w:rPr>
        <w:t xml:space="preserve"> or diagnosis)</w:t>
      </w:r>
    </w:p>
    <w:p w14:paraId="2B25EEE3" w14:textId="3859D293" w:rsidR="006404D2" w:rsidRPr="0052083C" w:rsidRDefault="00C60D33" w:rsidP="00EC1058">
      <w:pPr>
        <w:numPr>
          <w:ilvl w:val="0"/>
          <w:numId w:val="7"/>
        </w:numPr>
        <w:tabs>
          <w:tab w:val="clear" w:pos="720"/>
          <w:tab w:val="num" w:pos="540"/>
        </w:tabs>
        <w:spacing w:after="0"/>
        <w:ind w:left="540"/>
        <w:textAlignment w:val="center"/>
        <w:rPr>
          <w:rFonts w:eastAsia="Times New Roman" w:cstheme="minorHAnsi"/>
          <w:szCs w:val="24"/>
        </w:rPr>
      </w:pPr>
      <w:r>
        <w:rPr>
          <w:rFonts w:eastAsia="Times New Roman" w:cstheme="minorHAnsi"/>
          <w:szCs w:val="24"/>
        </w:rPr>
        <w:t>Presume</w:t>
      </w:r>
      <w:r w:rsidR="0068414B">
        <w:rPr>
          <w:rFonts w:eastAsia="Times New Roman" w:cstheme="minorHAnsi"/>
          <w:szCs w:val="24"/>
        </w:rPr>
        <w:t xml:space="preserve"> to know how people feel</w:t>
      </w:r>
      <w:r w:rsidR="00DE5563">
        <w:rPr>
          <w:rFonts w:eastAsia="Times New Roman" w:cstheme="minorHAnsi"/>
          <w:szCs w:val="24"/>
        </w:rPr>
        <w:t xml:space="preserve"> or should feel (refer to safe messaging </w:t>
      </w:r>
      <w:r w:rsidR="00BF32D8">
        <w:rPr>
          <w:rFonts w:eastAsia="Times New Roman" w:cstheme="minorHAnsi"/>
          <w:szCs w:val="24"/>
        </w:rPr>
        <w:t xml:space="preserve">– e.g., </w:t>
      </w:r>
      <w:hyperlink r:id="rId11" w:history="1">
        <w:r w:rsidR="00BF32D8" w:rsidRPr="00BF32D8">
          <w:rPr>
            <w:rStyle w:val="Hyperlink"/>
            <w:rFonts w:eastAsia="Times New Roman" w:cstheme="minorHAnsi"/>
            <w:szCs w:val="24"/>
          </w:rPr>
          <w:t>reportingonsuicide.org</w:t>
        </w:r>
      </w:hyperlink>
      <w:r w:rsidR="00BF32D8">
        <w:rPr>
          <w:rFonts w:eastAsia="Times New Roman" w:cstheme="minorHAnsi"/>
          <w:szCs w:val="24"/>
        </w:rPr>
        <w:t xml:space="preserve">; </w:t>
      </w:r>
      <w:r w:rsidR="00DE5563">
        <w:rPr>
          <w:rFonts w:eastAsia="Times New Roman" w:cstheme="minorHAnsi"/>
          <w:szCs w:val="24"/>
        </w:rPr>
        <w:t xml:space="preserve">and postvention </w:t>
      </w:r>
      <w:r w:rsidR="001511DC">
        <w:rPr>
          <w:rFonts w:eastAsia="Times New Roman" w:cstheme="minorHAnsi"/>
          <w:szCs w:val="24"/>
        </w:rPr>
        <w:t>resources</w:t>
      </w:r>
      <w:r w:rsidR="00BF32D8">
        <w:rPr>
          <w:rFonts w:eastAsia="Times New Roman" w:cstheme="minorHAnsi"/>
          <w:szCs w:val="24"/>
        </w:rPr>
        <w:t xml:space="preserve"> – e.g., </w:t>
      </w:r>
      <w:hyperlink r:id="rId12" w:history="1">
        <w:r w:rsidR="00BF32D8" w:rsidRPr="00BF32D8">
          <w:rPr>
            <w:rStyle w:val="Hyperlink"/>
            <w:rFonts w:eastAsia="Times New Roman" w:cstheme="minorHAnsi"/>
            <w:szCs w:val="24"/>
          </w:rPr>
          <w:t>Postvention Toolkit</w:t>
        </w:r>
      </w:hyperlink>
      <w:r w:rsidR="001511DC">
        <w:rPr>
          <w:rFonts w:eastAsia="Times New Roman" w:cstheme="minorHAnsi"/>
          <w:szCs w:val="24"/>
        </w:rPr>
        <w:t>)</w:t>
      </w:r>
    </w:p>
    <w:p w14:paraId="694A53A1" w14:textId="6BC8144F" w:rsidR="006404D2" w:rsidRPr="0052083C" w:rsidRDefault="00B312DB" w:rsidP="006404D2">
      <w:pPr>
        <w:numPr>
          <w:ilvl w:val="0"/>
          <w:numId w:val="8"/>
        </w:numPr>
        <w:spacing w:after="0"/>
        <w:ind w:left="540"/>
        <w:textAlignment w:val="center"/>
        <w:rPr>
          <w:rFonts w:eastAsia="Times New Roman" w:cstheme="minorHAnsi"/>
          <w:szCs w:val="24"/>
        </w:rPr>
      </w:pPr>
      <w:r>
        <w:rPr>
          <w:rFonts w:eastAsia="Times New Roman" w:cstheme="minorHAnsi"/>
          <w:szCs w:val="24"/>
        </w:rPr>
        <w:t>Play the part of an expert (</w:t>
      </w:r>
      <w:r w:rsidR="00EC1058">
        <w:rPr>
          <w:rFonts w:eastAsia="Times New Roman" w:cstheme="minorHAnsi"/>
          <w:szCs w:val="24"/>
        </w:rPr>
        <w:t xml:space="preserve">instead, </w:t>
      </w:r>
      <w:r>
        <w:rPr>
          <w:rFonts w:eastAsia="Times New Roman" w:cstheme="minorHAnsi"/>
          <w:szCs w:val="24"/>
        </w:rPr>
        <w:t>refer to experts and resources</w:t>
      </w:r>
      <w:r w:rsidR="00D41B17">
        <w:rPr>
          <w:rFonts w:eastAsia="Times New Roman" w:cstheme="minorHAnsi"/>
          <w:szCs w:val="24"/>
        </w:rPr>
        <w:t xml:space="preserve">, </w:t>
      </w:r>
      <w:r w:rsidR="00EC1058">
        <w:rPr>
          <w:rFonts w:eastAsia="Times New Roman" w:cstheme="minorHAnsi"/>
          <w:szCs w:val="24"/>
        </w:rPr>
        <w:t>e.g.,</w:t>
      </w:r>
      <w:r w:rsidR="00D41B17">
        <w:rPr>
          <w:rFonts w:eastAsia="Times New Roman" w:cstheme="minorHAnsi"/>
          <w:szCs w:val="24"/>
        </w:rPr>
        <w:t xml:space="preserve"> </w:t>
      </w:r>
      <w:r w:rsidR="003E1FED">
        <w:rPr>
          <w:rFonts w:eastAsia="Times New Roman" w:cstheme="minorHAnsi"/>
          <w:szCs w:val="24"/>
        </w:rPr>
        <w:br/>
      </w:r>
      <w:r w:rsidR="00D6606F">
        <w:rPr>
          <w:rFonts w:eastAsia="Times New Roman" w:cstheme="minorHAnsi"/>
          <w:szCs w:val="24"/>
        </w:rPr>
        <w:t xml:space="preserve">Military </w:t>
      </w:r>
      <w:r w:rsidR="00D41B17">
        <w:rPr>
          <w:rFonts w:eastAsia="Times New Roman" w:cstheme="minorHAnsi"/>
          <w:szCs w:val="24"/>
        </w:rPr>
        <w:t>OneSource)</w:t>
      </w:r>
    </w:p>
    <w:p w14:paraId="6377272B" w14:textId="45709F50" w:rsidR="0063330F" w:rsidRDefault="00D30D0D" w:rsidP="0063330F">
      <w:pPr>
        <w:numPr>
          <w:ilvl w:val="0"/>
          <w:numId w:val="9"/>
        </w:numPr>
        <w:spacing w:after="0"/>
        <w:ind w:left="540"/>
        <w:textAlignment w:val="center"/>
        <w:rPr>
          <w:rFonts w:eastAsia="Times New Roman" w:cstheme="minorHAnsi"/>
          <w:szCs w:val="24"/>
        </w:rPr>
      </w:pPr>
      <w:r>
        <w:rPr>
          <w:rFonts w:eastAsia="Times New Roman" w:cstheme="minorHAnsi"/>
          <w:szCs w:val="24"/>
        </w:rPr>
        <w:t>Reinforce negative stereotypes, myths or stigma</w:t>
      </w:r>
      <w:r w:rsidR="00CD0879">
        <w:rPr>
          <w:rFonts w:eastAsia="Times New Roman" w:cstheme="minorHAnsi"/>
          <w:szCs w:val="24"/>
        </w:rPr>
        <w:t xml:space="preserve"> related </w:t>
      </w:r>
      <w:r w:rsidR="00902AFA">
        <w:rPr>
          <w:rFonts w:eastAsia="Times New Roman" w:cstheme="minorHAnsi"/>
          <w:szCs w:val="24"/>
        </w:rPr>
        <w:t>to risk factors, mental illness</w:t>
      </w:r>
      <w:r w:rsidR="00CD0879">
        <w:rPr>
          <w:rFonts w:eastAsia="Times New Roman" w:cstheme="minorHAnsi"/>
          <w:szCs w:val="24"/>
        </w:rPr>
        <w:t xml:space="preserve"> or suicidal persons</w:t>
      </w:r>
      <w:r w:rsidR="00FF2641">
        <w:rPr>
          <w:rFonts w:eastAsia="Times New Roman" w:cstheme="minorHAnsi"/>
          <w:szCs w:val="24"/>
        </w:rPr>
        <w:t xml:space="preserve"> </w:t>
      </w:r>
      <w:r w:rsidR="007A7EA8">
        <w:rPr>
          <w:rFonts w:eastAsia="Times New Roman" w:cstheme="minorHAnsi"/>
          <w:szCs w:val="24"/>
        </w:rPr>
        <w:t xml:space="preserve">(e.g., avoid </w:t>
      </w:r>
      <w:r w:rsidR="00751A05">
        <w:rPr>
          <w:rFonts w:eastAsia="Times New Roman" w:cstheme="minorHAnsi"/>
          <w:szCs w:val="24"/>
        </w:rPr>
        <w:t>using</w:t>
      </w:r>
      <w:r w:rsidR="007A7EA8">
        <w:rPr>
          <w:rFonts w:eastAsia="Times New Roman" w:cstheme="minorHAnsi"/>
          <w:szCs w:val="24"/>
        </w:rPr>
        <w:t xml:space="preserve"> adjectives </w:t>
      </w:r>
      <w:r w:rsidR="00751A05">
        <w:rPr>
          <w:rFonts w:eastAsia="Times New Roman" w:cstheme="minorHAnsi"/>
          <w:szCs w:val="24"/>
        </w:rPr>
        <w:t xml:space="preserve">for effect) </w:t>
      </w:r>
    </w:p>
    <w:p w14:paraId="6B739DD2" w14:textId="7C1915AE" w:rsidR="004C537C" w:rsidRDefault="004C537C" w:rsidP="0063330F">
      <w:pPr>
        <w:numPr>
          <w:ilvl w:val="0"/>
          <w:numId w:val="9"/>
        </w:numPr>
        <w:spacing w:after="0"/>
        <w:ind w:left="540"/>
        <w:textAlignment w:val="center"/>
        <w:rPr>
          <w:rFonts w:eastAsia="Times New Roman" w:cstheme="minorHAnsi"/>
          <w:szCs w:val="24"/>
        </w:rPr>
      </w:pPr>
      <w:r>
        <w:rPr>
          <w:rFonts w:eastAsia="Times New Roman" w:cstheme="minorHAnsi"/>
          <w:szCs w:val="24"/>
        </w:rPr>
        <w:t xml:space="preserve">Use data </w:t>
      </w:r>
      <w:r w:rsidR="00B27638">
        <w:rPr>
          <w:rFonts w:eastAsia="Times New Roman" w:cstheme="minorHAnsi"/>
          <w:szCs w:val="24"/>
        </w:rPr>
        <w:t>to make generalized assumptions about groups of people</w:t>
      </w:r>
      <w:r w:rsidR="003525AD">
        <w:rPr>
          <w:rFonts w:eastAsia="Times New Roman" w:cstheme="minorHAnsi"/>
          <w:szCs w:val="24"/>
        </w:rPr>
        <w:t xml:space="preserve"> because it could normalize suicide for people at risk</w:t>
      </w:r>
    </w:p>
    <w:p w14:paraId="5EE767B5" w14:textId="77777777" w:rsidR="00EC1058" w:rsidRDefault="00EC1058" w:rsidP="00AE1497">
      <w:pPr>
        <w:spacing w:before="240" w:after="0"/>
        <w:rPr>
          <w:rFonts w:eastAsia="Times New Roman" w:cstheme="minorHAnsi"/>
          <w:b/>
          <w:bCs/>
          <w:szCs w:val="24"/>
        </w:rPr>
      </w:pPr>
    </w:p>
    <w:p w14:paraId="1F04D58C" w14:textId="77777777" w:rsidR="00E65AF8" w:rsidRDefault="00E65AF8" w:rsidP="00E65AF8">
      <w:pPr>
        <w:pStyle w:val="Heading2"/>
      </w:pPr>
    </w:p>
    <w:p w14:paraId="7D18FF4C" w14:textId="4AA2B430" w:rsidR="00303B7A" w:rsidRPr="0052083C" w:rsidRDefault="00C43981" w:rsidP="00E65AF8">
      <w:pPr>
        <w:pStyle w:val="Heading3"/>
      </w:pPr>
      <w:r w:rsidRPr="0052083C">
        <w:lastRenderedPageBreak/>
        <w:t>Preferred terms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Preferred Terms"/>
      </w:tblPr>
      <w:tblGrid>
        <w:gridCol w:w="4270"/>
        <w:gridCol w:w="4532"/>
      </w:tblGrid>
      <w:tr w:rsidR="00E841DD" w:rsidRPr="0052083C" w14:paraId="6012CFBD" w14:textId="77777777" w:rsidTr="0057196A">
        <w:trPr>
          <w:tblHeader/>
        </w:trPr>
        <w:tc>
          <w:tcPr>
            <w:tcW w:w="42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83CF00" w14:textId="77777777" w:rsidR="00E841DD" w:rsidRPr="0052083C" w:rsidRDefault="00E841DD" w:rsidP="00816647">
            <w:pPr>
              <w:spacing w:after="0"/>
              <w:jc w:val="center"/>
              <w:rPr>
                <w:rFonts w:eastAsia="Times New Roman" w:cstheme="minorHAnsi"/>
                <w:szCs w:val="24"/>
              </w:rPr>
            </w:pPr>
            <w:r w:rsidRPr="00816647">
              <w:rPr>
                <w:rFonts w:eastAsia="Times New Roman" w:cstheme="minorHAnsi"/>
                <w:b/>
                <w:bCs/>
                <w:szCs w:val="24"/>
              </w:rPr>
              <w:t>Preferred</w:t>
            </w:r>
          </w:p>
        </w:tc>
        <w:tc>
          <w:tcPr>
            <w:tcW w:w="45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A92C3B" w14:textId="68F027DE" w:rsidR="00E841DD" w:rsidRPr="0052083C" w:rsidRDefault="00C83769" w:rsidP="00092913">
            <w:pPr>
              <w:spacing w:after="0"/>
              <w:jc w:val="center"/>
              <w:rPr>
                <w:rFonts w:eastAsia="Times New Roman" w:cstheme="minorHAnsi"/>
                <w:szCs w:val="24"/>
              </w:rPr>
            </w:pPr>
            <w:r w:rsidRPr="00816647">
              <w:rPr>
                <w:rFonts w:eastAsia="Times New Roman" w:cstheme="minorHAnsi"/>
                <w:b/>
                <w:bCs/>
                <w:szCs w:val="24"/>
              </w:rPr>
              <w:t>Instead o</w:t>
            </w:r>
            <w:r w:rsidR="00BF32D8" w:rsidRPr="00816647">
              <w:rPr>
                <w:rFonts w:eastAsia="Times New Roman" w:cstheme="minorHAnsi"/>
                <w:b/>
                <w:bCs/>
                <w:szCs w:val="24"/>
              </w:rPr>
              <w:t>f</w:t>
            </w:r>
          </w:p>
        </w:tc>
      </w:tr>
      <w:tr w:rsidR="00E841DD" w:rsidRPr="0052083C" w14:paraId="53BB6B3D" w14:textId="77777777" w:rsidTr="0057196A">
        <w:trPr>
          <w:tblHeader/>
        </w:trPr>
        <w:tc>
          <w:tcPr>
            <w:tcW w:w="42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B86C9C" w14:textId="77777777" w:rsidR="00E841DD" w:rsidRPr="00EC1058" w:rsidRDefault="00C43981" w:rsidP="00C43981">
            <w:pPr>
              <w:spacing w:after="0"/>
              <w:rPr>
                <w:rFonts w:eastAsia="Times New Roman" w:cstheme="minorHAnsi"/>
                <w:szCs w:val="24"/>
              </w:rPr>
            </w:pPr>
            <w:r w:rsidRPr="00EC1058">
              <w:rPr>
                <w:rFonts w:eastAsia="Times New Roman" w:cstheme="minorHAnsi"/>
                <w:szCs w:val="24"/>
              </w:rPr>
              <w:t>military t</w:t>
            </w:r>
            <w:r w:rsidR="00E841DD" w:rsidRPr="00EC1058">
              <w:rPr>
                <w:rFonts w:eastAsia="Times New Roman" w:cstheme="minorHAnsi"/>
                <w:szCs w:val="24"/>
              </w:rPr>
              <w:t xml:space="preserve">reatment </w:t>
            </w:r>
            <w:r w:rsidRPr="00EC1058">
              <w:rPr>
                <w:rFonts w:eastAsia="Times New Roman" w:cstheme="minorHAnsi"/>
                <w:szCs w:val="24"/>
              </w:rPr>
              <w:t>f</w:t>
            </w:r>
            <w:r w:rsidR="00E841DD" w:rsidRPr="00EC1058">
              <w:rPr>
                <w:rFonts w:eastAsia="Times New Roman" w:cstheme="minorHAnsi"/>
                <w:szCs w:val="24"/>
              </w:rPr>
              <w:t>acility</w:t>
            </w:r>
          </w:p>
        </w:tc>
        <w:tc>
          <w:tcPr>
            <w:tcW w:w="45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2B8C8A" w14:textId="77777777" w:rsidR="00E841DD" w:rsidRPr="00EC1058" w:rsidRDefault="00C43981" w:rsidP="00092913">
            <w:pPr>
              <w:spacing w:after="0"/>
              <w:rPr>
                <w:rFonts w:eastAsia="Times New Roman" w:cstheme="minorHAnsi"/>
                <w:szCs w:val="24"/>
              </w:rPr>
            </w:pPr>
            <w:r w:rsidRPr="00EC1058">
              <w:rPr>
                <w:rFonts w:eastAsia="Times New Roman" w:cstheme="minorHAnsi"/>
                <w:szCs w:val="24"/>
              </w:rPr>
              <w:t>m</w:t>
            </w:r>
            <w:r w:rsidR="00E841DD" w:rsidRPr="00EC1058">
              <w:rPr>
                <w:rFonts w:eastAsia="Times New Roman" w:cstheme="minorHAnsi"/>
                <w:szCs w:val="24"/>
              </w:rPr>
              <w:t xml:space="preserve">edical </w:t>
            </w:r>
            <w:r w:rsidRPr="00EC1058">
              <w:rPr>
                <w:rFonts w:eastAsia="Times New Roman" w:cstheme="minorHAnsi"/>
                <w:szCs w:val="24"/>
              </w:rPr>
              <w:t>treatment f</w:t>
            </w:r>
            <w:r w:rsidR="00E841DD" w:rsidRPr="00EC1058">
              <w:rPr>
                <w:rFonts w:eastAsia="Times New Roman" w:cstheme="minorHAnsi"/>
                <w:szCs w:val="24"/>
              </w:rPr>
              <w:t>acility</w:t>
            </w:r>
          </w:p>
        </w:tc>
      </w:tr>
      <w:tr w:rsidR="00E841DD" w:rsidRPr="0052083C" w14:paraId="31161B22" w14:textId="77777777" w:rsidTr="0057196A">
        <w:trPr>
          <w:tblHeader/>
        </w:trPr>
        <w:tc>
          <w:tcPr>
            <w:tcW w:w="42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0DEC95" w14:textId="77777777" w:rsidR="00E841DD" w:rsidRPr="00EC1058" w:rsidRDefault="00C43981" w:rsidP="00E841DD">
            <w:pPr>
              <w:spacing w:after="0"/>
              <w:rPr>
                <w:rFonts w:eastAsia="Times New Roman" w:cstheme="minorHAnsi"/>
                <w:szCs w:val="24"/>
              </w:rPr>
            </w:pPr>
            <w:r w:rsidRPr="00EC1058">
              <w:rPr>
                <w:rFonts w:eastAsia="Times New Roman" w:cstheme="minorHAnsi"/>
                <w:szCs w:val="24"/>
              </w:rPr>
              <w:t xml:space="preserve">might, </w:t>
            </w:r>
            <w:r w:rsidR="00E841DD" w:rsidRPr="00EC1058">
              <w:rPr>
                <w:rFonts w:eastAsia="Times New Roman" w:cstheme="minorHAnsi"/>
                <w:szCs w:val="24"/>
              </w:rPr>
              <w:t>can</w:t>
            </w:r>
          </w:p>
        </w:tc>
        <w:tc>
          <w:tcPr>
            <w:tcW w:w="45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39FFC6" w14:textId="77777777" w:rsidR="00E841DD" w:rsidRPr="00EC1058" w:rsidRDefault="00C43981" w:rsidP="00092913">
            <w:pPr>
              <w:spacing w:after="0"/>
              <w:rPr>
                <w:rFonts w:eastAsia="Times New Roman" w:cstheme="minorHAnsi"/>
                <w:szCs w:val="24"/>
              </w:rPr>
            </w:pPr>
            <w:r w:rsidRPr="00EC1058">
              <w:rPr>
                <w:rFonts w:eastAsia="Times New Roman" w:cstheme="minorHAnsi"/>
                <w:szCs w:val="24"/>
              </w:rPr>
              <w:t xml:space="preserve">ought, should, </w:t>
            </w:r>
            <w:r w:rsidR="00E841DD" w:rsidRPr="00EC1058">
              <w:rPr>
                <w:rFonts w:eastAsia="Times New Roman" w:cstheme="minorHAnsi"/>
                <w:szCs w:val="24"/>
              </w:rPr>
              <w:t>must</w:t>
            </w:r>
          </w:p>
        </w:tc>
      </w:tr>
      <w:tr w:rsidR="00E841DD" w:rsidRPr="0052083C" w14:paraId="1993EA8C" w14:textId="77777777" w:rsidTr="0057196A">
        <w:trPr>
          <w:tblHeader/>
        </w:trPr>
        <w:tc>
          <w:tcPr>
            <w:tcW w:w="42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1BB6C7" w14:textId="77777777" w:rsidR="00E841DD" w:rsidRPr="00EC1058" w:rsidRDefault="00C43981" w:rsidP="00092913">
            <w:pPr>
              <w:spacing w:after="0"/>
              <w:rPr>
                <w:rFonts w:eastAsia="Times New Roman" w:cstheme="minorHAnsi"/>
                <w:szCs w:val="24"/>
              </w:rPr>
            </w:pPr>
            <w:r w:rsidRPr="00EC1058">
              <w:rPr>
                <w:rFonts w:eastAsia="Times New Roman" w:cstheme="minorHAnsi"/>
                <w:szCs w:val="24"/>
              </w:rPr>
              <w:t xml:space="preserve">sometimes, </w:t>
            </w:r>
            <w:r w:rsidR="00E841DD" w:rsidRPr="00EC1058">
              <w:rPr>
                <w:rFonts w:eastAsia="Times New Roman" w:cstheme="minorHAnsi"/>
                <w:szCs w:val="24"/>
              </w:rPr>
              <w:t>occasionally</w:t>
            </w:r>
          </w:p>
        </w:tc>
        <w:tc>
          <w:tcPr>
            <w:tcW w:w="45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3FB874" w14:textId="77777777" w:rsidR="00E841DD" w:rsidRPr="00EC1058" w:rsidRDefault="00C05C77" w:rsidP="00092913">
            <w:pPr>
              <w:spacing w:after="0"/>
              <w:rPr>
                <w:rFonts w:eastAsia="Times New Roman" w:cstheme="minorHAnsi"/>
                <w:szCs w:val="24"/>
              </w:rPr>
            </w:pPr>
            <w:r w:rsidRPr="00EC1058">
              <w:rPr>
                <w:rFonts w:eastAsia="Times New Roman" w:cstheme="minorHAnsi"/>
                <w:szCs w:val="24"/>
              </w:rPr>
              <w:t>a</w:t>
            </w:r>
            <w:r w:rsidR="00C43981" w:rsidRPr="00EC1058">
              <w:rPr>
                <w:rFonts w:eastAsia="Times New Roman" w:cstheme="minorHAnsi"/>
                <w:szCs w:val="24"/>
              </w:rPr>
              <w:t xml:space="preserve">lways, </w:t>
            </w:r>
            <w:r w:rsidR="00E841DD" w:rsidRPr="00EC1058">
              <w:rPr>
                <w:rFonts w:eastAsia="Times New Roman" w:cstheme="minorHAnsi"/>
                <w:szCs w:val="24"/>
              </w:rPr>
              <w:t>never</w:t>
            </w:r>
          </w:p>
        </w:tc>
      </w:tr>
      <w:tr w:rsidR="004A3E10" w:rsidRPr="0052083C" w14:paraId="57F9A877" w14:textId="77777777" w:rsidTr="0057196A">
        <w:trPr>
          <w:tblHeader/>
        </w:trPr>
        <w:tc>
          <w:tcPr>
            <w:tcW w:w="42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08013C" w14:textId="78BC96AF" w:rsidR="004A3E10" w:rsidRPr="00EC1058" w:rsidRDefault="004A3E10" w:rsidP="00092913">
            <w:pPr>
              <w:spacing w:after="0"/>
              <w:rPr>
                <w:rFonts w:eastAsia="Times New Roman" w:cstheme="minorHAnsi"/>
                <w:szCs w:val="24"/>
              </w:rPr>
            </w:pPr>
            <w:r w:rsidRPr="00EC1058">
              <w:rPr>
                <w:rFonts w:eastAsia="Times New Roman" w:cstheme="minorHAnsi"/>
                <w:szCs w:val="24"/>
              </w:rPr>
              <w:t>attempted suicide</w:t>
            </w:r>
          </w:p>
        </w:tc>
        <w:tc>
          <w:tcPr>
            <w:tcW w:w="45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E240C53" w14:textId="25D97070" w:rsidR="004A3E10" w:rsidRPr="00EC1058" w:rsidRDefault="004A3E10" w:rsidP="00092913">
            <w:pPr>
              <w:spacing w:after="0"/>
              <w:rPr>
                <w:rFonts w:eastAsia="Times New Roman" w:cstheme="minorHAnsi"/>
                <w:szCs w:val="24"/>
              </w:rPr>
            </w:pPr>
            <w:r w:rsidRPr="00EC1058">
              <w:rPr>
                <w:rFonts w:eastAsia="Times New Roman" w:cstheme="minorHAnsi"/>
                <w:szCs w:val="24"/>
              </w:rPr>
              <w:t>unsuccessful suicide</w:t>
            </w:r>
            <w:r w:rsidR="00F82247" w:rsidRPr="00EC1058">
              <w:rPr>
                <w:rFonts w:eastAsia="Times New Roman" w:cstheme="minorHAnsi"/>
                <w:szCs w:val="24"/>
              </w:rPr>
              <w:t>, failed attempt</w:t>
            </w:r>
          </w:p>
        </w:tc>
      </w:tr>
      <w:tr w:rsidR="0063330F" w:rsidRPr="0052083C" w14:paraId="21B57760" w14:textId="77777777" w:rsidTr="0057196A">
        <w:trPr>
          <w:tblHeader/>
        </w:trPr>
        <w:tc>
          <w:tcPr>
            <w:tcW w:w="42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A99BD5F" w14:textId="701C3554" w:rsidR="0063330F" w:rsidRPr="00EC1058" w:rsidRDefault="0063330F" w:rsidP="00092913">
            <w:pPr>
              <w:spacing w:after="0"/>
              <w:rPr>
                <w:rFonts w:eastAsia="Times New Roman" w:cstheme="minorHAnsi"/>
                <w:szCs w:val="24"/>
              </w:rPr>
            </w:pPr>
            <w:r w:rsidRPr="00EC1058">
              <w:rPr>
                <w:rFonts w:eastAsia="Times New Roman" w:cstheme="minorHAnsi"/>
                <w:szCs w:val="24"/>
              </w:rPr>
              <w:t>die</w:t>
            </w:r>
            <w:r w:rsidR="00A60E10" w:rsidRPr="00EC1058">
              <w:rPr>
                <w:rFonts w:eastAsia="Times New Roman" w:cstheme="minorHAnsi"/>
                <w:szCs w:val="24"/>
              </w:rPr>
              <w:t>d</w:t>
            </w:r>
            <w:r w:rsidRPr="00EC1058">
              <w:rPr>
                <w:rFonts w:eastAsia="Times New Roman" w:cstheme="minorHAnsi"/>
                <w:szCs w:val="24"/>
              </w:rPr>
              <w:t xml:space="preserve"> by suicide, </w:t>
            </w:r>
            <w:r w:rsidR="00155A0C" w:rsidRPr="00EC1058">
              <w:rPr>
                <w:rFonts w:eastAsia="Times New Roman" w:cstheme="minorHAnsi"/>
                <w:szCs w:val="24"/>
              </w:rPr>
              <w:t>killed hi</w:t>
            </w:r>
            <w:r w:rsidR="00955C97" w:rsidRPr="00EC1058">
              <w:rPr>
                <w:rFonts w:eastAsia="Times New Roman" w:cstheme="minorHAnsi"/>
                <w:szCs w:val="24"/>
              </w:rPr>
              <w:t>m</w:t>
            </w:r>
            <w:r w:rsidR="00902AFA">
              <w:rPr>
                <w:rFonts w:eastAsia="Times New Roman" w:cstheme="minorHAnsi"/>
                <w:szCs w:val="24"/>
              </w:rPr>
              <w:t>/</w:t>
            </w:r>
            <w:r w:rsidR="00022778" w:rsidRPr="00EC1058">
              <w:rPr>
                <w:rFonts w:eastAsia="Times New Roman" w:cstheme="minorHAnsi"/>
                <w:szCs w:val="24"/>
              </w:rPr>
              <w:t>herself</w:t>
            </w:r>
          </w:p>
        </w:tc>
        <w:tc>
          <w:tcPr>
            <w:tcW w:w="45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702CE69" w14:textId="54BE2C73" w:rsidR="0063330F" w:rsidRPr="00EC1058" w:rsidRDefault="00E110F3" w:rsidP="00092913">
            <w:pPr>
              <w:spacing w:after="0"/>
              <w:rPr>
                <w:rFonts w:eastAsia="Times New Roman" w:cstheme="minorHAnsi"/>
                <w:szCs w:val="24"/>
              </w:rPr>
            </w:pPr>
            <w:r w:rsidRPr="00EC1058">
              <w:rPr>
                <w:rFonts w:eastAsia="Times New Roman" w:cstheme="minorHAnsi"/>
                <w:szCs w:val="24"/>
              </w:rPr>
              <w:t>committed</w:t>
            </w:r>
            <w:r w:rsidR="0063330F" w:rsidRPr="00EC1058">
              <w:rPr>
                <w:rFonts w:eastAsia="Times New Roman" w:cstheme="minorHAnsi"/>
                <w:szCs w:val="24"/>
              </w:rPr>
              <w:t xml:space="preserve"> suicide</w:t>
            </w:r>
            <w:r w:rsidR="00F82247" w:rsidRPr="00EC1058">
              <w:rPr>
                <w:rFonts w:eastAsia="Times New Roman" w:cstheme="minorHAnsi"/>
                <w:szCs w:val="24"/>
              </w:rPr>
              <w:t>, successful suicide</w:t>
            </w:r>
            <w:r w:rsidR="0063330F" w:rsidRPr="00EC1058">
              <w:rPr>
                <w:rFonts w:eastAsia="Times New Roman" w:cstheme="minorHAnsi"/>
                <w:szCs w:val="24"/>
              </w:rPr>
              <w:t xml:space="preserve"> </w:t>
            </w:r>
          </w:p>
        </w:tc>
      </w:tr>
      <w:tr w:rsidR="00CC3CA5" w:rsidRPr="0052083C" w14:paraId="133BBC34" w14:textId="77777777" w:rsidTr="0057196A">
        <w:trPr>
          <w:tblHeader/>
        </w:trPr>
        <w:tc>
          <w:tcPr>
            <w:tcW w:w="42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F2B8F49" w14:textId="340CD26F" w:rsidR="00CC3CA5" w:rsidRPr="00EC1058" w:rsidRDefault="00236AAE" w:rsidP="00092913">
            <w:pPr>
              <w:spacing w:after="0"/>
              <w:rPr>
                <w:rFonts w:eastAsia="Times New Roman" w:cstheme="minorHAnsi"/>
                <w:szCs w:val="24"/>
              </w:rPr>
            </w:pPr>
            <w:r w:rsidRPr="00EC1058">
              <w:rPr>
                <w:rFonts w:eastAsia="Times New Roman" w:cstheme="minorHAnsi"/>
                <w:szCs w:val="24"/>
              </w:rPr>
              <w:t>Increase</w:t>
            </w:r>
            <w:r w:rsidR="00202072" w:rsidRPr="00EC1058">
              <w:rPr>
                <w:rFonts w:eastAsia="Times New Roman" w:cstheme="minorHAnsi"/>
                <w:szCs w:val="24"/>
              </w:rPr>
              <w:t>,</w:t>
            </w:r>
            <w:r w:rsidRPr="00EC1058">
              <w:rPr>
                <w:rFonts w:eastAsia="Times New Roman" w:cstheme="minorHAnsi"/>
                <w:szCs w:val="24"/>
              </w:rPr>
              <w:t xml:space="preserve"> rise </w:t>
            </w:r>
          </w:p>
          <w:p w14:paraId="3D6FBE37" w14:textId="4F61900E" w:rsidR="00236AAE" w:rsidRPr="00EC1058" w:rsidRDefault="00236AAE" w:rsidP="00092913">
            <w:pPr>
              <w:spacing w:after="0"/>
              <w:rPr>
                <w:rFonts w:eastAsia="Times New Roman" w:cstheme="minorHAnsi"/>
                <w:i/>
                <w:iCs/>
                <w:szCs w:val="24"/>
              </w:rPr>
            </w:pPr>
            <w:r w:rsidRPr="00EC1058">
              <w:rPr>
                <w:rFonts w:eastAsia="Times New Roman" w:cstheme="minorHAnsi"/>
                <w:i/>
                <w:iCs/>
                <w:szCs w:val="24"/>
              </w:rPr>
              <w:t>(</w:t>
            </w:r>
            <w:r w:rsidR="00202072" w:rsidRPr="00EC1058">
              <w:rPr>
                <w:rFonts w:eastAsia="Times New Roman" w:cstheme="minorHAnsi"/>
                <w:i/>
                <w:iCs/>
                <w:szCs w:val="24"/>
              </w:rPr>
              <w:t xml:space="preserve">use only if supported by </w:t>
            </w:r>
            <w:r w:rsidR="009D5092" w:rsidRPr="00EC1058">
              <w:rPr>
                <w:rFonts w:eastAsia="Times New Roman" w:cstheme="minorHAnsi"/>
                <w:i/>
                <w:iCs/>
                <w:szCs w:val="24"/>
              </w:rPr>
              <w:t xml:space="preserve">fact and </w:t>
            </w:r>
            <w:r w:rsidR="00202072" w:rsidRPr="00EC1058">
              <w:rPr>
                <w:rFonts w:eastAsia="Times New Roman" w:cstheme="minorHAnsi"/>
                <w:i/>
                <w:iCs/>
                <w:szCs w:val="24"/>
              </w:rPr>
              <w:t>data)</w:t>
            </w:r>
          </w:p>
        </w:tc>
        <w:tc>
          <w:tcPr>
            <w:tcW w:w="45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2E12B03" w14:textId="5C32DE2F" w:rsidR="00CC3CA5" w:rsidRPr="00EC1058" w:rsidDel="00155A0C" w:rsidRDefault="00202072" w:rsidP="00092913">
            <w:pPr>
              <w:spacing w:after="0"/>
              <w:rPr>
                <w:rFonts w:eastAsia="Times New Roman" w:cstheme="minorHAnsi"/>
                <w:szCs w:val="24"/>
              </w:rPr>
            </w:pPr>
            <w:r w:rsidRPr="00EC1058">
              <w:rPr>
                <w:rFonts w:eastAsia="Times New Roman" w:cstheme="minorHAnsi"/>
                <w:szCs w:val="24"/>
              </w:rPr>
              <w:t>Epidemic</w:t>
            </w:r>
          </w:p>
        </w:tc>
      </w:tr>
    </w:tbl>
    <w:p w14:paraId="68324C18" w14:textId="4807F860" w:rsidR="00374381" w:rsidRPr="00374381" w:rsidRDefault="00374381" w:rsidP="00E65AF8">
      <w:pPr>
        <w:pStyle w:val="Heading3"/>
      </w:pPr>
      <w:r w:rsidRPr="00374381">
        <w:t>Misconceptions About Suicide</w:t>
      </w:r>
    </w:p>
    <w:p w14:paraId="17D858FF" w14:textId="200AAD1E" w:rsidR="00374381" w:rsidRPr="00374381" w:rsidRDefault="00374381" w:rsidP="00816647">
      <w:pPr>
        <w:autoSpaceDE w:val="0"/>
        <w:autoSpaceDN w:val="0"/>
        <w:adjustRightInd w:val="0"/>
        <w:rPr>
          <w:rFonts w:cs="Arial"/>
          <w:bCs/>
          <w:color w:val="000000"/>
        </w:rPr>
      </w:pPr>
      <w:r w:rsidRPr="00374381">
        <w:rPr>
          <w:rFonts w:cs="Arial"/>
          <w:bCs/>
          <w:color w:val="000000"/>
        </w:rPr>
        <w:t xml:space="preserve">Misconceptions about suicide can hinder suicide prevention efforts in our military community and across our </w:t>
      </w:r>
      <w:r w:rsidR="00902AFA">
        <w:rPr>
          <w:rFonts w:cs="Arial"/>
          <w:bCs/>
          <w:color w:val="000000"/>
        </w:rPr>
        <w:t>n</w:t>
      </w:r>
      <w:r w:rsidRPr="00374381">
        <w:rPr>
          <w:rFonts w:cs="Arial"/>
          <w:bCs/>
          <w:color w:val="000000"/>
        </w:rPr>
        <w:t xml:space="preserve">ation.  Knowing the facts may allow us to take life-saving steps to help ourselves and our loved ones. The following table contains misconceptions </w:t>
      </w:r>
      <w:r>
        <w:rPr>
          <w:rFonts w:cs="Arial"/>
          <w:bCs/>
          <w:color w:val="000000"/>
        </w:rPr>
        <w:t xml:space="preserve">and facts, which can also be found in the </w:t>
      </w:r>
      <w:hyperlink r:id="rId13" w:history="1">
        <w:r w:rsidRPr="00374381">
          <w:rPr>
            <w:rStyle w:val="Hyperlink"/>
            <w:rFonts w:cs="Arial"/>
            <w:bCs/>
          </w:rPr>
          <w:t>Calendar Year 2019 Annual Suicide Report</w:t>
        </w:r>
      </w:hyperlink>
      <w:r>
        <w:rPr>
          <w:rFonts w:cs="Arial"/>
          <w:bCs/>
          <w:color w:val="000000"/>
        </w:rPr>
        <w:t xml:space="preserve"> and accompanying </w:t>
      </w:r>
      <w:hyperlink r:id="rId14" w:history="1">
        <w:r w:rsidRPr="00374381">
          <w:rPr>
            <w:rStyle w:val="Hyperlink"/>
            <w:rFonts w:cs="Arial"/>
            <w:bCs/>
          </w:rPr>
          <w:t>fact sheet</w:t>
        </w:r>
      </w:hyperlink>
      <w:r>
        <w:rPr>
          <w:rFonts w:cs="Arial"/>
          <w:bCs/>
          <w:color w:val="000000"/>
        </w:rPr>
        <w:t>.</w:t>
      </w:r>
      <w:r w:rsidRPr="00374381">
        <w:rPr>
          <w:rFonts w:cs="Arial"/>
          <w:bCs/>
          <w:color w:val="000000"/>
        </w:rPr>
        <w:t xml:space="preserve"> </w:t>
      </w:r>
    </w:p>
    <w:tbl>
      <w:tblPr>
        <w:tblStyle w:val="TableGrid"/>
        <w:tblW w:w="0" w:type="auto"/>
        <w:jc w:val="center"/>
        <w:tblLook w:val="04A0" w:firstRow="1" w:lastRow="0" w:firstColumn="1" w:lastColumn="0" w:noHBand="0" w:noVBand="1"/>
        <w:tblCaption w:val="Misconceptions about Suicide"/>
      </w:tblPr>
      <w:tblGrid>
        <w:gridCol w:w="4279"/>
        <w:gridCol w:w="5071"/>
      </w:tblGrid>
      <w:tr w:rsidR="00374381" w:rsidRPr="00551C3C" w14:paraId="34DAC7DD" w14:textId="77777777" w:rsidTr="0057196A">
        <w:trPr>
          <w:cantSplit/>
          <w:tblHeader/>
          <w:jc w:val="center"/>
        </w:trPr>
        <w:tc>
          <w:tcPr>
            <w:tcW w:w="4279" w:type="dxa"/>
            <w:vAlign w:val="center"/>
          </w:tcPr>
          <w:p w14:paraId="61DAFE0F" w14:textId="77777777" w:rsidR="00374381" w:rsidRPr="00816647" w:rsidRDefault="00374381" w:rsidP="00816647">
            <w:pPr>
              <w:spacing w:before="60" w:after="60"/>
              <w:jc w:val="center"/>
              <w:rPr>
                <w:rFonts w:cs="Arial"/>
                <w:b/>
              </w:rPr>
            </w:pPr>
            <w:r w:rsidRPr="00816647">
              <w:rPr>
                <w:rFonts w:cs="Arial"/>
                <w:b/>
              </w:rPr>
              <w:t>Misconceptions</w:t>
            </w:r>
          </w:p>
        </w:tc>
        <w:tc>
          <w:tcPr>
            <w:tcW w:w="5071" w:type="dxa"/>
            <w:vAlign w:val="center"/>
          </w:tcPr>
          <w:p w14:paraId="295173F8" w14:textId="77777777" w:rsidR="00374381" w:rsidRPr="00816647" w:rsidRDefault="00374381" w:rsidP="00816647">
            <w:pPr>
              <w:spacing w:before="60" w:after="60" w:line="259" w:lineRule="auto"/>
              <w:jc w:val="center"/>
              <w:rPr>
                <w:rFonts w:cs="Arial"/>
                <w:b/>
              </w:rPr>
            </w:pPr>
            <w:r w:rsidRPr="00816647">
              <w:rPr>
                <w:rFonts w:cs="Arial"/>
                <w:b/>
              </w:rPr>
              <w:t>Facts</w:t>
            </w:r>
          </w:p>
        </w:tc>
      </w:tr>
      <w:tr w:rsidR="00374381" w:rsidRPr="00551C3C" w14:paraId="3CC211F5" w14:textId="77777777" w:rsidTr="0057196A">
        <w:trPr>
          <w:cantSplit/>
          <w:jc w:val="center"/>
        </w:trPr>
        <w:tc>
          <w:tcPr>
            <w:tcW w:w="4279" w:type="dxa"/>
          </w:tcPr>
          <w:p w14:paraId="483229CC" w14:textId="47FE53E0" w:rsidR="00374381" w:rsidRPr="00224B9C" w:rsidRDefault="00374381" w:rsidP="00224B9C">
            <w:pPr>
              <w:pStyle w:val="ListParagraph"/>
              <w:numPr>
                <w:ilvl w:val="0"/>
                <w:numId w:val="32"/>
              </w:numPr>
              <w:tabs>
                <w:tab w:val="left" w:pos="1245"/>
              </w:tabs>
              <w:spacing w:after="160" w:line="259" w:lineRule="auto"/>
              <w:rPr>
                <w:rFonts w:cs="Arial"/>
              </w:rPr>
            </w:pPr>
            <w:r w:rsidRPr="00224B9C">
              <w:rPr>
                <w:rFonts w:cs="Arial"/>
              </w:rPr>
              <w:t>Suicide is not impulsive.</w:t>
            </w:r>
            <w:r w:rsidRPr="00224B9C">
              <w:rPr>
                <w:rFonts w:cs="Arial"/>
              </w:rPr>
              <w:tab/>
            </w:r>
          </w:p>
        </w:tc>
        <w:tc>
          <w:tcPr>
            <w:tcW w:w="5071" w:type="dxa"/>
          </w:tcPr>
          <w:p w14:paraId="477A6002" w14:textId="77777777" w:rsidR="00374381" w:rsidRPr="00551C3C" w:rsidRDefault="00374381" w:rsidP="00374381">
            <w:pPr>
              <w:numPr>
                <w:ilvl w:val="0"/>
                <w:numId w:val="29"/>
              </w:numPr>
              <w:spacing w:line="259" w:lineRule="auto"/>
              <w:ind w:left="346"/>
              <w:contextualSpacing/>
              <w:rPr>
                <w:rFonts w:cs="Arial"/>
              </w:rPr>
            </w:pPr>
            <w:r w:rsidRPr="005A3BE6">
              <w:rPr>
                <w:rFonts w:cs="Arial"/>
                <w:b/>
                <w:bCs/>
              </w:rPr>
              <w:t xml:space="preserve">Research shows it can take less than 10 minutes between thinking about suicide to acting on it.  </w:t>
            </w:r>
            <w:r w:rsidRPr="005A3BE6">
              <w:rPr>
                <w:rFonts w:cs="Arial"/>
              </w:rPr>
              <w:t>Putting time and distance between a person at risk and a means for suicide is an effective way to prevent death</w:t>
            </w:r>
            <w:r w:rsidRPr="00551C3C">
              <w:rPr>
                <w:rFonts w:cs="Arial"/>
              </w:rPr>
              <w:t>.</w:t>
            </w:r>
          </w:p>
        </w:tc>
      </w:tr>
      <w:tr w:rsidR="00374381" w:rsidRPr="00551C3C" w14:paraId="45EB4354" w14:textId="77777777" w:rsidTr="0057196A">
        <w:trPr>
          <w:cantSplit/>
          <w:jc w:val="center"/>
        </w:trPr>
        <w:tc>
          <w:tcPr>
            <w:tcW w:w="4279" w:type="dxa"/>
          </w:tcPr>
          <w:p w14:paraId="7C37A6B0" w14:textId="1836FDB8" w:rsidR="00374381" w:rsidRPr="00224B9C" w:rsidRDefault="00374381" w:rsidP="00224B9C">
            <w:pPr>
              <w:pStyle w:val="ListParagraph"/>
              <w:numPr>
                <w:ilvl w:val="0"/>
                <w:numId w:val="32"/>
              </w:numPr>
              <w:spacing w:after="160" w:line="259" w:lineRule="auto"/>
              <w:rPr>
                <w:rFonts w:cs="Arial"/>
              </w:rPr>
            </w:pPr>
            <w:r w:rsidRPr="00224B9C">
              <w:rPr>
                <w:rFonts w:cs="Arial"/>
              </w:rPr>
              <w:t>Owning a firearm is not associated</w:t>
            </w:r>
            <w:r w:rsidR="003A5A94" w:rsidRPr="00224B9C">
              <w:rPr>
                <w:rFonts w:cs="Arial"/>
              </w:rPr>
              <w:t xml:space="preserve"> </w:t>
            </w:r>
            <w:r w:rsidRPr="00224B9C">
              <w:rPr>
                <w:rFonts w:cs="Arial"/>
              </w:rPr>
              <w:t>with suicide risk.</w:t>
            </w:r>
          </w:p>
        </w:tc>
        <w:tc>
          <w:tcPr>
            <w:tcW w:w="5071" w:type="dxa"/>
          </w:tcPr>
          <w:p w14:paraId="7E02A119" w14:textId="4D8B8298" w:rsidR="00374381" w:rsidRPr="00551C3C" w:rsidRDefault="00374381" w:rsidP="00902AFA">
            <w:pPr>
              <w:numPr>
                <w:ilvl w:val="0"/>
                <w:numId w:val="29"/>
              </w:numPr>
              <w:spacing w:line="259" w:lineRule="auto"/>
              <w:ind w:left="346"/>
              <w:contextualSpacing/>
              <w:rPr>
                <w:rFonts w:cs="Arial"/>
              </w:rPr>
            </w:pPr>
            <w:r w:rsidRPr="005A3BE6">
              <w:rPr>
                <w:rFonts w:cs="Arial"/>
              </w:rPr>
              <w:t>Owning a firearm does not cause someone to be suicidal; however,</w:t>
            </w:r>
            <w:r w:rsidR="00902AFA">
              <w:rPr>
                <w:rFonts w:cs="Arial"/>
              </w:rPr>
              <w:t xml:space="preserve"> </w:t>
            </w:r>
            <w:r w:rsidRPr="005A3BE6">
              <w:rPr>
                <w:rFonts w:cs="Arial"/>
                <w:b/>
                <w:bCs/>
              </w:rPr>
              <w:t xml:space="preserve">storing a loaded firearm at home increases risk </w:t>
            </w:r>
            <w:r w:rsidR="00902AFA">
              <w:rPr>
                <w:rFonts w:cs="Arial"/>
                <w:b/>
                <w:bCs/>
              </w:rPr>
              <w:t>of</w:t>
            </w:r>
            <w:r w:rsidRPr="005A3BE6">
              <w:rPr>
                <w:rFonts w:cs="Arial"/>
                <w:b/>
                <w:bCs/>
              </w:rPr>
              <w:t xml:space="preserve"> dying by suicide four to six times</w:t>
            </w:r>
            <w:r w:rsidRPr="00551C3C">
              <w:rPr>
                <w:rFonts w:cs="Arial"/>
              </w:rPr>
              <w:t>.</w:t>
            </w:r>
          </w:p>
        </w:tc>
      </w:tr>
      <w:tr w:rsidR="00374381" w:rsidRPr="00551C3C" w14:paraId="3B554DFA" w14:textId="77777777" w:rsidTr="0057196A">
        <w:trPr>
          <w:cantSplit/>
          <w:jc w:val="center"/>
        </w:trPr>
        <w:tc>
          <w:tcPr>
            <w:tcW w:w="4279" w:type="dxa"/>
          </w:tcPr>
          <w:p w14:paraId="6D82C21B" w14:textId="5697D179" w:rsidR="00374381" w:rsidRPr="00224B9C" w:rsidRDefault="00374381" w:rsidP="00224B9C">
            <w:pPr>
              <w:pStyle w:val="ListParagraph"/>
              <w:numPr>
                <w:ilvl w:val="0"/>
                <w:numId w:val="32"/>
              </w:numPr>
              <w:spacing w:after="160" w:line="259" w:lineRule="auto"/>
              <w:rPr>
                <w:rFonts w:cs="Arial"/>
              </w:rPr>
            </w:pPr>
            <w:r w:rsidRPr="00224B9C">
              <w:rPr>
                <w:rFonts w:cs="Arial"/>
              </w:rPr>
              <w:t>Suicidal behavior is hereditary.</w:t>
            </w:r>
          </w:p>
        </w:tc>
        <w:tc>
          <w:tcPr>
            <w:tcW w:w="5071" w:type="dxa"/>
          </w:tcPr>
          <w:p w14:paraId="4C5D88C8" w14:textId="77777777" w:rsidR="00374381" w:rsidRPr="00551C3C" w:rsidRDefault="00374381" w:rsidP="00374381">
            <w:pPr>
              <w:numPr>
                <w:ilvl w:val="0"/>
                <w:numId w:val="29"/>
              </w:numPr>
              <w:spacing w:line="259" w:lineRule="auto"/>
              <w:ind w:left="346"/>
              <w:contextualSpacing/>
              <w:rPr>
                <w:rFonts w:cs="Arial"/>
              </w:rPr>
            </w:pPr>
            <w:r w:rsidRPr="005A3BE6">
              <w:rPr>
                <w:rFonts w:cs="Arial"/>
                <w:b/>
                <w:bCs/>
              </w:rPr>
              <w:t xml:space="preserve">There is no genetic predisposition to suicide.  </w:t>
            </w:r>
            <w:r w:rsidRPr="005A3BE6">
              <w:rPr>
                <w:rFonts w:cs="Arial"/>
              </w:rPr>
              <w:t>Although there may be over-representation of suicide in some families, behaviors such as suicide ideation and/or attempts do not transmit genetically</w:t>
            </w:r>
            <w:r w:rsidRPr="00551C3C">
              <w:rPr>
                <w:rFonts w:cs="Arial"/>
              </w:rPr>
              <w:t>.</w:t>
            </w:r>
          </w:p>
        </w:tc>
      </w:tr>
      <w:tr w:rsidR="00374381" w:rsidRPr="00551C3C" w14:paraId="18B90CCD" w14:textId="77777777" w:rsidTr="0057196A">
        <w:trPr>
          <w:cantSplit/>
          <w:jc w:val="center"/>
        </w:trPr>
        <w:tc>
          <w:tcPr>
            <w:tcW w:w="4279" w:type="dxa"/>
          </w:tcPr>
          <w:p w14:paraId="529D4A2F" w14:textId="13732627" w:rsidR="00374381" w:rsidRPr="00224B9C" w:rsidRDefault="00374381" w:rsidP="00224B9C">
            <w:pPr>
              <w:pStyle w:val="ListParagraph"/>
              <w:numPr>
                <w:ilvl w:val="0"/>
                <w:numId w:val="32"/>
              </w:numPr>
              <w:spacing w:after="160" w:line="259" w:lineRule="auto"/>
              <w:rPr>
                <w:rFonts w:cs="Arial"/>
              </w:rPr>
            </w:pPr>
            <w:r w:rsidRPr="00224B9C">
              <w:rPr>
                <w:rFonts w:cs="Arial"/>
              </w:rPr>
              <w:t>Most military firearm deaths are</w:t>
            </w:r>
            <w:r w:rsidR="003A5A94" w:rsidRPr="00224B9C">
              <w:rPr>
                <w:rFonts w:cs="Arial"/>
              </w:rPr>
              <w:t xml:space="preserve"> </w:t>
            </w:r>
            <w:r w:rsidRPr="00224B9C">
              <w:rPr>
                <w:rFonts w:cs="Arial"/>
              </w:rPr>
              <w:t>by</w:t>
            </w:r>
            <w:r w:rsidR="00CB4B84" w:rsidRPr="00224B9C">
              <w:rPr>
                <w:rFonts w:cs="Arial"/>
              </w:rPr>
              <w:t xml:space="preserve"> c</w:t>
            </w:r>
            <w:r w:rsidRPr="00224B9C">
              <w:rPr>
                <w:rFonts w:cs="Arial"/>
              </w:rPr>
              <w:t>ombat.</w:t>
            </w:r>
          </w:p>
        </w:tc>
        <w:tc>
          <w:tcPr>
            <w:tcW w:w="5071" w:type="dxa"/>
          </w:tcPr>
          <w:p w14:paraId="7733C928" w14:textId="394B6C7D" w:rsidR="00374381" w:rsidRPr="00551C3C" w:rsidRDefault="00374381" w:rsidP="00374381">
            <w:pPr>
              <w:numPr>
                <w:ilvl w:val="0"/>
                <w:numId w:val="29"/>
              </w:numPr>
              <w:spacing w:line="259" w:lineRule="auto"/>
              <w:ind w:left="346"/>
              <w:contextualSpacing/>
              <w:rPr>
                <w:rFonts w:cs="Arial"/>
              </w:rPr>
            </w:pPr>
            <w:r w:rsidRPr="005A3BE6">
              <w:rPr>
                <w:rFonts w:cs="Arial"/>
                <w:b/>
                <w:bCs/>
              </w:rPr>
              <w:t>Most firearm deaths of</w:t>
            </w:r>
            <w:r w:rsidR="00902AFA">
              <w:rPr>
                <w:rFonts w:cs="Arial"/>
                <w:b/>
                <w:bCs/>
              </w:rPr>
              <w:t xml:space="preserve"> s</w:t>
            </w:r>
            <w:r w:rsidRPr="005A3BE6">
              <w:rPr>
                <w:rFonts w:cs="Arial"/>
                <w:b/>
                <w:bCs/>
              </w:rPr>
              <w:t>ervice members</w:t>
            </w:r>
            <w:r w:rsidR="00902AFA">
              <w:rPr>
                <w:rFonts w:cs="Arial"/>
                <w:b/>
                <w:bCs/>
              </w:rPr>
              <w:t xml:space="preserve"> are the result of suicide (83</w:t>
            </w:r>
            <w:r w:rsidRPr="005A3BE6">
              <w:rPr>
                <w:rFonts w:cs="Arial"/>
                <w:b/>
                <w:bCs/>
              </w:rPr>
              <w:t>%)</w:t>
            </w:r>
            <w:r w:rsidRPr="005A3BE6">
              <w:rPr>
                <w:rFonts w:cs="Arial"/>
              </w:rPr>
              <w:t>, as compared</w:t>
            </w:r>
            <w:r w:rsidR="00902AFA">
              <w:rPr>
                <w:rFonts w:cs="Arial"/>
              </w:rPr>
              <w:t xml:space="preserve"> to combat (3.5%), accident (2%), homicide (9</w:t>
            </w:r>
            <w:r w:rsidRPr="005A3BE6">
              <w:rPr>
                <w:rFonts w:cs="Arial"/>
              </w:rPr>
              <w:t>%).</w:t>
            </w:r>
          </w:p>
        </w:tc>
      </w:tr>
      <w:tr w:rsidR="00374381" w:rsidRPr="00551C3C" w14:paraId="4FBB16CE" w14:textId="77777777" w:rsidTr="0057196A">
        <w:trPr>
          <w:cantSplit/>
          <w:jc w:val="center"/>
        </w:trPr>
        <w:tc>
          <w:tcPr>
            <w:tcW w:w="4279" w:type="dxa"/>
          </w:tcPr>
          <w:p w14:paraId="0E2CE553" w14:textId="4391C9BE" w:rsidR="00374381" w:rsidRPr="00224B9C" w:rsidRDefault="00374381" w:rsidP="00224B9C">
            <w:pPr>
              <w:pStyle w:val="ListParagraph"/>
              <w:numPr>
                <w:ilvl w:val="0"/>
                <w:numId w:val="32"/>
              </w:numPr>
              <w:spacing w:after="160" w:line="259" w:lineRule="auto"/>
              <w:rPr>
                <w:rFonts w:cs="Arial"/>
              </w:rPr>
            </w:pPr>
            <w:r w:rsidRPr="00224B9C">
              <w:rPr>
                <w:rFonts w:cs="Arial"/>
              </w:rPr>
              <w:lastRenderedPageBreak/>
              <w:t>Only mental health professionals can</w:t>
            </w:r>
            <w:r w:rsidR="003A5A94" w:rsidRPr="00224B9C">
              <w:rPr>
                <w:rFonts w:cs="Arial"/>
              </w:rPr>
              <w:t xml:space="preserve"> </w:t>
            </w:r>
            <w:r w:rsidRPr="00224B9C">
              <w:rPr>
                <w:rFonts w:cs="Arial"/>
              </w:rPr>
              <w:t>help individuals who are at risk for</w:t>
            </w:r>
            <w:r w:rsidR="003A5A94" w:rsidRPr="00224B9C">
              <w:rPr>
                <w:rFonts w:cs="Arial"/>
              </w:rPr>
              <w:t xml:space="preserve"> </w:t>
            </w:r>
            <w:r w:rsidRPr="00224B9C">
              <w:rPr>
                <w:rFonts w:cs="Arial"/>
              </w:rPr>
              <w:t>suicide.</w:t>
            </w:r>
          </w:p>
        </w:tc>
        <w:tc>
          <w:tcPr>
            <w:tcW w:w="5071" w:type="dxa"/>
          </w:tcPr>
          <w:p w14:paraId="6B665440" w14:textId="10C99E37" w:rsidR="00374381" w:rsidRPr="00551C3C" w:rsidRDefault="00374381" w:rsidP="00CF3B1C">
            <w:pPr>
              <w:numPr>
                <w:ilvl w:val="0"/>
                <w:numId w:val="29"/>
              </w:numPr>
              <w:spacing w:line="259" w:lineRule="auto"/>
              <w:ind w:left="346"/>
              <w:contextualSpacing/>
              <w:rPr>
                <w:rFonts w:cs="Arial"/>
              </w:rPr>
            </w:pPr>
            <w:r w:rsidRPr="005A3BE6">
              <w:rPr>
                <w:rFonts w:cs="Arial"/>
                <w:bCs/>
              </w:rPr>
              <w:t>Everyone has a role to play in preventing suicide.</w:t>
            </w:r>
            <w:r w:rsidRPr="005A3BE6">
              <w:rPr>
                <w:rFonts w:cs="Arial"/>
                <w:b/>
                <w:bCs/>
              </w:rPr>
              <w:t xml:space="preserve"> Engaging community stakeholders, like financial counselors, can be an impactful way to prevent suicide</w:t>
            </w:r>
            <w:r>
              <w:rPr>
                <w:rFonts w:cs="Arial"/>
                <w:b/>
                <w:bCs/>
              </w:rPr>
              <w:t>.</w:t>
            </w:r>
          </w:p>
        </w:tc>
      </w:tr>
      <w:tr w:rsidR="00374381" w:rsidRPr="00551C3C" w14:paraId="44AE622F" w14:textId="77777777" w:rsidTr="0057196A">
        <w:trPr>
          <w:cantSplit/>
          <w:jc w:val="center"/>
        </w:trPr>
        <w:tc>
          <w:tcPr>
            <w:tcW w:w="4279" w:type="dxa"/>
          </w:tcPr>
          <w:p w14:paraId="5766CAE8" w14:textId="3FABDCCE" w:rsidR="00374381" w:rsidRPr="00224B9C" w:rsidRDefault="00374381" w:rsidP="00224B9C">
            <w:pPr>
              <w:pStyle w:val="ListParagraph"/>
              <w:numPr>
                <w:ilvl w:val="0"/>
                <w:numId w:val="32"/>
              </w:numPr>
              <w:tabs>
                <w:tab w:val="left" w:pos="1245"/>
              </w:tabs>
              <w:spacing w:after="160" w:line="259" w:lineRule="auto"/>
              <w:rPr>
                <w:rFonts w:cs="Arial"/>
              </w:rPr>
            </w:pPr>
            <w:r w:rsidRPr="00224B9C">
              <w:rPr>
                <w:rFonts w:cs="Arial"/>
              </w:rPr>
              <w:t>The military suicide rate is higher than</w:t>
            </w:r>
            <w:r w:rsidR="003A5A94" w:rsidRPr="00224B9C">
              <w:rPr>
                <w:rFonts w:cs="Arial"/>
              </w:rPr>
              <w:t xml:space="preserve"> </w:t>
            </w:r>
            <w:r w:rsidR="00556BE1" w:rsidRPr="00224B9C">
              <w:rPr>
                <w:rFonts w:cs="Arial"/>
              </w:rPr>
              <w:t xml:space="preserve">in </w:t>
            </w:r>
            <w:r w:rsidRPr="00224B9C">
              <w:rPr>
                <w:rFonts w:cs="Arial"/>
              </w:rPr>
              <w:t>the U</w:t>
            </w:r>
            <w:r w:rsidR="00556BE1" w:rsidRPr="00224B9C">
              <w:rPr>
                <w:rFonts w:cs="Arial"/>
              </w:rPr>
              <w:t>.</w:t>
            </w:r>
            <w:r w:rsidRPr="00224B9C">
              <w:rPr>
                <w:rFonts w:cs="Arial"/>
              </w:rPr>
              <w:t>S</w:t>
            </w:r>
            <w:r w:rsidR="00556BE1" w:rsidRPr="00224B9C">
              <w:rPr>
                <w:rFonts w:cs="Arial"/>
              </w:rPr>
              <w:t>.</w:t>
            </w:r>
            <w:r w:rsidRPr="00224B9C">
              <w:rPr>
                <w:rFonts w:cs="Arial"/>
              </w:rPr>
              <w:t xml:space="preserve"> general population.</w:t>
            </w:r>
            <w:r w:rsidRPr="00224B9C">
              <w:rPr>
                <w:rFonts w:cs="Arial"/>
              </w:rPr>
              <w:tab/>
            </w:r>
          </w:p>
        </w:tc>
        <w:tc>
          <w:tcPr>
            <w:tcW w:w="5071" w:type="dxa"/>
          </w:tcPr>
          <w:p w14:paraId="1D82F99B" w14:textId="1A1AC1CB" w:rsidR="00374381" w:rsidRPr="00551C3C" w:rsidRDefault="00374381" w:rsidP="00556BE1">
            <w:pPr>
              <w:numPr>
                <w:ilvl w:val="0"/>
                <w:numId w:val="29"/>
              </w:numPr>
              <w:spacing w:line="259" w:lineRule="auto"/>
              <w:ind w:left="346"/>
              <w:contextualSpacing/>
              <w:rPr>
                <w:rFonts w:cs="Arial"/>
              </w:rPr>
            </w:pPr>
            <w:r w:rsidRPr="005A3BE6">
              <w:rPr>
                <w:rFonts w:cs="Arial"/>
              </w:rPr>
              <w:t xml:space="preserve">Given the </w:t>
            </w:r>
            <w:r>
              <w:rPr>
                <w:rFonts w:cs="Arial"/>
              </w:rPr>
              <w:t>different</w:t>
            </w:r>
            <w:r w:rsidRPr="005A3BE6">
              <w:rPr>
                <w:rFonts w:cs="Arial"/>
              </w:rPr>
              <w:t xml:space="preserve"> composition </w:t>
            </w:r>
            <w:r>
              <w:rPr>
                <w:rFonts w:cs="Arial"/>
              </w:rPr>
              <w:t xml:space="preserve">of the national population and </w:t>
            </w:r>
            <w:r w:rsidRPr="005A3BE6">
              <w:rPr>
                <w:rFonts w:cs="Arial"/>
              </w:rPr>
              <w:t>the U</w:t>
            </w:r>
            <w:r w:rsidR="00556BE1">
              <w:rPr>
                <w:rFonts w:cs="Arial"/>
              </w:rPr>
              <w:t>.</w:t>
            </w:r>
            <w:r w:rsidRPr="005A3BE6">
              <w:rPr>
                <w:rFonts w:cs="Arial"/>
              </w:rPr>
              <w:t>S</w:t>
            </w:r>
            <w:r w:rsidR="00556BE1">
              <w:rPr>
                <w:rFonts w:cs="Arial"/>
              </w:rPr>
              <w:t>.</w:t>
            </w:r>
            <w:r w:rsidRPr="005A3BE6">
              <w:rPr>
                <w:rFonts w:cs="Arial"/>
              </w:rPr>
              <w:t xml:space="preserve"> military population, any comparison of suicide rates must first account for age and sex. After controlling for differences in age and sex between these populations, </w:t>
            </w:r>
            <w:r w:rsidRPr="005A3BE6">
              <w:rPr>
                <w:rFonts w:cs="Arial"/>
                <w:b/>
                <w:bCs/>
              </w:rPr>
              <w:t>military</w:t>
            </w:r>
            <w:r w:rsidRPr="005A3BE6">
              <w:rPr>
                <w:rFonts w:cs="Arial"/>
              </w:rPr>
              <w:t xml:space="preserve"> </w:t>
            </w:r>
            <w:r w:rsidRPr="005A3BE6">
              <w:rPr>
                <w:rFonts w:cs="Arial"/>
                <w:b/>
                <w:bCs/>
              </w:rPr>
              <w:t xml:space="preserve">suicide rates are roughly equivalent or lower </w:t>
            </w:r>
            <w:r w:rsidRPr="005A3BE6">
              <w:rPr>
                <w:rFonts w:cs="Arial"/>
              </w:rPr>
              <w:t xml:space="preserve">than </w:t>
            </w:r>
            <w:r w:rsidR="00556BE1">
              <w:rPr>
                <w:rFonts w:cs="Arial"/>
              </w:rPr>
              <w:t xml:space="preserve">in </w:t>
            </w:r>
            <w:r w:rsidRPr="005A3BE6">
              <w:rPr>
                <w:rFonts w:cs="Arial"/>
              </w:rPr>
              <w:t>the U</w:t>
            </w:r>
            <w:r>
              <w:rPr>
                <w:rFonts w:cs="Arial"/>
              </w:rPr>
              <w:t>.</w:t>
            </w:r>
            <w:r w:rsidRPr="005A3BE6">
              <w:rPr>
                <w:rFonts w:cs="Arial"/>
              </w:rPr>
              <w:t>S</w:t>
            </w:r>
            <w:r>
              <w:rPr>
                <w:rFonts w:cs="Arial"/>
              </w:rPr>
              <w:t>.</w:t>
            </w:r>
            <w:r w:rsidRPr="005A3BE6">
              <w:rPr>
                <w:rFonts w:cs="Arial"/>
              </w:rPr>
              <w:t xml:space="preserve"> population</w:t>
            </w:r>
            <w:r w:rsidRPr="00551C3C">
              <w:rPr>
                <w:rFonts w:cs="Arial"/>
              </w:rPr>
              <w:t>.</w:t>
            </w:r>
          </w:p>
        </w:tc>
      </w:tr>
      <w:tr w:rsidR="00374381" w:rsidRPr="00551C3C" w14:paraId="280AAFFB" w14:textId="77777777" w:rsidTr="0057196A">
        <w:trPr>
          <w:cantSplit/>
          <w:jc w:val="center"/>
        </w:trPr>
        <w:tc>
          <w:tcPr>
            <w:tcW w:w="4279" w:type="dxa"/>
          </w:tcPr>
          <w:p w14:paraId="70F98BB9" w14:textId="79A05EEE" w:rsidR="00374381" w:rsidRPr="00224B9C" w:rsidRDefault="00374381" w:rsidP="00224B9C">
            <w:pPr>
              <w:pStyle w:val="ListParagraph"/>
              <w:numPr>
                <w:ilvl w:val="0"/>
                <w:numId w:val="32"/>
              </w:numPr>
              <w:spacing w:after="160" w:line="259" w:lineRule="auto"/>
              <w:rPr>
                <w:rFonts w:cs="Arial"/>
              </w:rPr>
            </w:pPr>
            <w:r w:rsidRPr="00224B9C">
              <w:rPr>
                <w:rFonts w:cs="Arial"/>
              </w:rPr>
              <w:t>Deployment increases suicide risk</w:t>
            </w:r>
            <w:r w:rsidR="003A5A94" w:rsidRPr="00224B9C">
              <w:rPr>
                <w:rFonts w:cs="Arial"/>
              </w:rPr>
              <w:t xml:space="preserve"> </w:t>
            </w:r>
            <w:r w:rsidR="00556BE1" w:rsidRPr="00224B9C">
              <w:rPr>
                <w:rFonts w:cs="Arial"/>
              </w:rPr>
              <w:t>among s</w:t>
            </w:r>
            <w:r w:rsidRPr="00224B9C">
              <w:rPr>
                <w:rFonts w:cs="Arial"/>
              </w:rPr>
              <w:t>ervice members.</w:t>
            </w:r>
          </w:p>
        </w:tc>
        <w:tc>
          <w:tcPr>
            <w:tcW w:w="5071" w:type="dxa"/>
          </w:tcPr>
          <w:p w14:paraId="30723291" w14:textId="27FDF3C7" w:rsidR="00374381" w:rsidRPr="00551C3C" w:rsidRDefault="00374381" w:rsidP="00374381">
            <w:pPr>
              <w:numPr>
                <w:ilvl w:val="0"/>
                <w:numId w:val="29"/>
              </w:numPr>
              <w:spacing w:line="259" w:lineRule="auto"/>
              <w:ind w:left="346"/>
              <w:contextualSpacing/>
              <w:rPr>
                <w:rFonts w:cs="Arial"/>
              </w:rPr>
            </w:pPr>
            <w:r w:rsidRPr="005A3BE6">
              <w:rPr>
                <w:rFonts w:cs="Arial"/>
              </w:rPr>
              <w:t xml:space="preserve">Several studies have shown </w:t>
            </w:r>
            <w:r w:rsidRPr="005A3BE6">
              <w:rPr>
                <w:rFonts w:cs="Arial"/>
                <w:b/>
                <w:bCs/>
              </w:rPr>
              <w:t>being deployed (including combat e</w:t>
            </w:r>
            <w:r w:rsidR="00556BE1">
              <w:rPr>
                <w:rFonts w:cs="Arial"/>
                <w:b/>
                <w:bCs/>
              </w:rPr>
              <w:t>xperience, length of deployment</w:t>
            </w:r>
            <w:r w:rsidRPr="005A3BE6">
              <w:rPr>
                <w:rFonts w:cs="Arial"/>
                <w:b/>
                <w:bCs/>
              </w:rPr>
              <w:t xml:space="preserve"> and number of deployments) is not asso</w:t>
            </w:r>
            <w:r w:rsidR="00556BE1">
              <w:rPr>
                <w:rFonts w:cs="Arial"/>
                <w:b/>
                <w:bCs/>
              </w:rPr>
              <w:t>ciated with suicide risk among s</w:t>
            </w:r>
            <w:r w:rsidRPr="005A3BE6">
              <w:rPr>
                <w:rFonts w:cs="Arial"/>
                <w:b/>
                <w:bCs/>
              </w:rPr>
              <w:t>ervice members</w:t>
            </w:r>
            <w:r w:rsidRPr="00551C3C">
              <w:rPr>
                <w:rFonts w:cs="Arial"/>
              </w:rPr>
              <w:t>.</w:t>
            </w:r>
          </w:p>
        </w:tc>
      </w:tr>
      <w:tr w:rsidR="00374381" w:rsidRPr="00551C3C" w14:paraId="3A314CD8" w14:textId="77777777" w:rsidTr="0057196A">
        <w:trPr>
          <w:cantSplit/>
          <w:jc w:val="center"/>
        </w:trPr>
        <w:tc>
          <w:tcPr>
            <w:tcW w:w="4279" w:type="dxa"/>
          </w:tcPr>
          <w:p w14:paraId="3D0DF8B7" w14:textId="3D1A8797" w:rsidR="00374381" w:rsidRPr="00224B9C" w:rsidRDefault="00374381" w:rsidP="00224B9C">
            <w:pPr>
              <w:pStyle w:val="ListParagraph"/>
              <w:numPr>
                <w:ilvl w:val="0"/>
                <w:numId w:val="32"/>
              </w:numPr>
              <w:spacing w:after="160" w:line="259" w:lineRule="auto"/>
              <w:rPr>
                <w:rFonts w:cs="Arial"/>
              </w:rPr>
            </w:pPr>
            <w:r w:rsidRPr="00224B9C">
              <w:rPr>
                <w:rFonts w:cs="Arial"/>
              </w:rPr>
              <w:t>The majority of</w:t>
            </w:r>
            <w:r w:rsidR="0017074B" w:rsidRPr="00224B9C">
              <w:rPr>
                <w:rFonts w:cs="Arial"/>
              </w:rPr>
              <w:t xml:space="preserve"> s</w:t>
            </w:r>
            <w:r w:rsidRPr="00224B9C">
              <w:rPr>
                <w:rFonts w:cs="Arial"/>
              </w:rPr>
              <w:t>ervice members who</w:t>
            </w:r>
            <w:r w:rsidR="003A5A94" w:rsidRPr="00224B9C">
              <w:rPr>
                <w:rFonts w:cs="Arial"/>
              </w:rPr>
              <w:t xml:space="preserve"> </w:t>
            </w:r>
            <w:r w:rsidRPr="00224B9C">
              <w:rPr>
                <w:rFonts w:cs="Arial"/>
              </w:rPr>
              <w:t>die by suicide had a mental illness.</w:t>
            </w:r>
          </w:p>
        </w:tc>
        <w:tc>
          <w:tcPr>
            <w:tcW w:w="5071" w:type="dxa"/>
          </w:tcPr>
          <w:p w14:paraId="5C0B57B9" w14:textId="21C74EC4" w:rsidR="00374381" w:rsidRPr="00551C3C" w:rsidRDefault="00374381" w:rsidP="00CF3B1C">
            <w:pPr>
              <w:numPr>
                <w:ilvl w:val="0"/>
                <w:numId w:val="29"/>
              </w:numPr>
              <w:spacing w:line="259" w:lineRule="auto"/>
              <w:ind w:left="346"/>
              <w:contextualSpacing/>
              <w:rPr>
                <w:rFonts w:cs="Arial"/>
              </w:rPr>
            </w:pPr>
            <w:r w:rsidRPr="00763E4C">
              <w:rPr>
                <w:rFonts w:cs="Arial"/>
                <w:b/>
                <w:bCs/>
              </w:rPr>
              <w:t xml:space="preserve">Less than half </w:t>
            </w:r>
            <w:r w:rsidRPr="005A3BE6">
              <w:rPr>
                <w:rFonts w:cs="Arial"/>
                <w:b/>
                <w:bCs/>
              </w:rPr>
              <w:t xml:space="preserve">of military suicide decedents </w:t>
            </w:r>
            <w:r>
              <w:rPr>
                <w:rFonts w:cs="Arial"/>
                <w:b/>
                <w:bCs/>
              </w:rPr>
              <w:t>had</w:t>
            </w:r>
            <w:r w:rsidRPr="005A3BE6">
              <w:rPr>
                <w:rFonts w:cs="Arial"/>
                <w:b/>
                <w:bCs/>
              </w:rPr>
              <w:t xml:space="preserve"> a current or past mental health diagnosis</w:t>
            </w:r>
            <w:r w:rsidRPr="00551C3C">
              <w:rPr>
                <w:rFonts w:cs="Arial"/>
              </w:rPr>
              <w:t>.</w:t>
            </w:r>
          </w:p>
        </w:tc>
      </w:tr>
      <w:tr w:rsidR="00374381" w:rsidRPr="00551C3C" w14:paraId="3485452C" w14:textId="77777777" w:rsidTr="0057196A">
        <w:trPr>
          <w:cantSplit/>
          <w:jc w:val="center"/>
        </w:trPr>
        <w:tc>
          <w:tcPr>
            <w:tcW w:w="4279" w:type="dxa"/>
          </w:tcPr>
          <w:p w14:paraId="105DBEE2" w14:textId="0180C80B" w:rsidR="00374381" w:rsidRPr="00224B9C" w:rsidRDefault="00374381" w:rsidP="00224B9C">
            <w:pPr>
              <w:pStyle w:val="ListParagraph"/>
              <w:numPr>
                <w:ilvl w:val="0"/>
                <w:numId w:val="32"/>
              </w:numPr>
              <w:spacing w:after="160" w:line="259" w:lineRule="auto"/>
              <w:rPr>
                <w:rFonts w:cs="Arial"/>
              </w:rPr>
            </w:pPr>
            <w:r w:rsidRPr="00224B9C">
              <w:rPr>
                <w:rFonts w:cs="Arial"/>
              </w:rPr>
              <w:t>If you remove access to one lethal</w:t>
            </w:r>
            <w:r w:rsidR="003A5A94" w:rsidRPr="00224B9C">
              <w:rPr>
                <w:rFonts w:cs="Arial"/>
              </w:rPr>
              <w:t xml:space="preserve"> </w:t>
            </w:r>
            <w:r w:rsidRPr="00224B9C">
              <w:rPr>
                <w:rFonts w:cs="Arial"/>
              </w:rPr>
              <w:t>method of suicide, someone at risk for</w:t>
            </w:r>
            <w:r w:rsidR="003A5A94" w:rsidRPr="00224B9C">
              <w:rPr>
                <w:rFonts w:cs="Arial"/>
              </w:rPr>
              <w:t xml:space="preserve"> </w:t>
            </w:r>
            <w:r w:rsidRPr="00224B9C">
              <w:rPr>
                <w:rFonts w:cs="Arial"/>
              </w:rPr>
              <w:t>suicide will replace it with another.</w:t>
            </w:r>
          </w:p>
        </w:tc>
        <w:tc>
          <w:tcPr>
            <w:tcW w:w="5071" w:type="dxa"/>
          </w:tcPr>
          <w:p w14:paraId="7770915B" w14:textId="4AEAC24D" w:rsidR="00374381" w:rsidRPr="00551C3C" w:rsidRDefault="00374381" w:rsidP="0017074B">
            <w:pPr>
              <w:numPr>
                <w:ilvl w:val="0"/>
                <w:numId w:val="29"/>
              </w:numPr>
              <w:spacing w:line="259" w:lineRule="auto"/>
              <w:ind w:left="346"/>
              <w:contextualSpacing/>
              <w:rPr>
                <w:rFonts w:cs="Arial"/>
              </w:rPr>
            </w:pPr>
            <w:r w:rsidRPr="005A3BE6">
              <w:rPr>
                <w:rFonts w:cs="Arial"/>
              </w:rPr>
              <w:t xml:space="preserve">Research has debunked the misconception that </w:t>
            </w:r>
            <w:r w:rsidRPr="008E4B0D">
              <w:rPr>
                <w:rFonts w:cs="Arial"/>
              </w:rPr>
              <w:t xml:space="preserve">people substitute methods of suicide. </w:t>
            </w:r>
            <w:r w:rsidR="005362CF">
              <w:rPr>
                <w:rFonts w:cs="Arial"/>
              </w:rPr>
              <w:br/>
            </w:r>
            <w:r w:rsidRPr="008E4B0D">
              <w:rPr>
                <w:rFonts w:cs="Arial"/>
                <w:b/>
                <w:bCs/>
              </w:rPr>
              <w:t xml:space="preserve">If access to the preferred lethal means </w:t>
            </w:r>
            <w:r w:rsidR="005362CF">
              <w:rPr>
                <w:rFonts w:cs="Arial"/>
                <w:b/>
                <w:bCs/>
              </w:rPr>
              <w:br/>
            </w:r>
            <w:r w:rsidRPr="008E4B0D">
              <w:rPr>
                <w:rFonts w:cs="Arial"/>
                <w:b/>
                <w:bCs/>
              </w:rPr>
              <w:t xml:space="preserve">of suicide is limited, other forms are </w:t>
            </w:r>
            <w:r w:rsidR="005362CF">
              <w:rPr>
                <w:rFonts w:cs="Arial"/>
                <w:b/>
                <w:bCs/>
              </w:rPr>
              <w:br/>
            </w:r>
            <w:r w:rsidRPr="008E4B0D">
              <w:rPr>
                <w:rFonts w:cs="Arial"/>
                <w:b/>
                <w:bCs/>
              </w:rPr>
              <w:t>not substituted</w:t>
            </w:r>
            <w:r w:rsidRPr="008E4B0D">
              <w:rPr>
                <w:rFonts w:cs="Arial"/>
              </w:rPr>
              <w:t>.</w:t>
            </w:r>
          </w:p>
        </w:tc>
      </w:tr>
      <w:tr w:rsidR="00374381" w:rsidRPr="00551C3C" w14:paraId="54DD30F0" w14:textId="77777777" w:rsidTr="0057196A">
        <w:trPr>
          <w:cantSplit/>
          <w:jc w:val="center"/>
        </w:trPr>
        <w:tc>
          <w:tcPr>
            <w:tcW w:w="4279" w:type="dxa"/>
          </w:tcPr>
          <w:p w14:paraId="77BB7F39" w14:textId="0779115A" w:rsidR="00374381" w:rsidRPr="00224B9C" w:rsidRDefault="00374381" w:rsidP="00224B9C">
            <w:pPr>
              <w:pStyle w:val="ListParagraph"/>
              <w:numPr>
                <w:ilvl w:val="0"/>
                <w:numId w:val="32"/>
              </w:numPr>
              <w:spacing w:after="160" w:line="259" w:lineRule="auto"/>
              <w:rPr>
                <w:rFonts w:cs="Arial"/>
              </w:rPr>
            </w:pPr>
            <w:r w:rsidRPr="00224B9C">
              <w:rPr>
                <w:rFonts w:cs="Arial"/>
              </w:rPr>
              <w:t>Talking about suicide will lead to and</w:t>
            </w:r>
            <w:r w:rsidR="003A5A94" w:rsidRPr="00224B9C">
              <w:rPr>
                <w:rFonts w:cs="Arial"/>
              </w:rPr>
              <w:t xml:space="preserve"> </w:t>
            </w:r>
            <w:r w:rsidRPr="00224B9C">
              <w:rPr>
                <w:rFonts w:cs="Arial"/>
              </w:rPr>
              <w:t>encourage suicide.</w:t>
            </w:r>
          </w:p>
        </w:tc>
        <w:tc>
          <w:tcPr>
            <w:tcW w:w="5071" w:type="dxa"/>
          </w:tcPr>
          <w:p w14:paraId="6F0CB087" w14:textId="77777777" w:rsidR="00374381" w:rsidRPr="00551C3C" w:rsidRDefault="00374381" w:rsidP="00374381">
            <w:pPr>
              <w:numPr>
                <w:ilvl w:val="0"/>
                <w:numId w:val="29"/>
              </w:numPr>
              <w:spacing w:line="259" w:lineRule="auto"/>
              <w:ind w:left="346"/>
              <w:contextualSpacing/>
              <w:rPr>
                <w:rFonts w:cs="Arial"/>
              </w:rPr>
            </w:pPr>
            <w:r w:rsidRPr="005A3BE6">
              <w:rPr>
                <w:rFonts w:cs="Arial"/>
                <w:b/>
                <w:bCs/>
              </w:rPr>
              <w:t xml:space="preserve">Talking about suicide in a supportive way will not lead to suicide; </w:t>
            </w:r>
            <w:r w:rsidRPr="005A3BE6">
              <w:rPr>
                <w:rFonts w:cs="Arial"/>
              </w:rPr>
              <w:t>instead it gives the at-risk individual an opportunity to express thoughts and feelings about something they may have been keeping secret, as well as obtain help and support as needed</w:t>
            </w:r>
            <w:r w:rsidRPr="00551C3C">
              <w:rPr>
                <w:rFonts w:cs="Arial"/>
              </w:rPr>
              <w:t>.</w:t>
            </w:r>
          </w:p>
        </w:tc>
      </w:tr>
    </w:tbl>
    <w:p w14:paraId="04740505" w14:textId="77777777" w:rsidR="00374381" w:rsidRDefault="00374381" w:rsidP="00EC1058">
      <w:pPr>
        <w:spacing w:before="240"/>
        <w:rPr>
          <w:b/>
          <w:szCs w:val="24"/>
        </w:rPr>
      </w:pPr>
    </w:p>
    <w:p w14:paraId="728529B9" w14:textId="77777777" w:rsidR="00913420" w:rsidRDefault="00913420">
      <w:pPr>
        <w:rPr>
          <w:b/>
          <w:szCs w:val="24"/>
        </w:rPr>
      </w:pPr>
      <w:r>
        <w:rPr>
          <w:b/>
          <w:szCs w:val="24"/>
        </w:rPr>
        <w:br w:type="page"/>
      </w:r>
    </w:p>
    <w:p w14:paraId="2B25C3FE" w14:textId="36290BB9" w:rsidR="00374381" w:rsidRPr="00E65AF8" w:rsidRDefault="00374381" w:rsidP="00E65AF8">
      <w:pPr>
        <w:pStyle w:val="Heading3"/>
      </w:pPr>
      <w:r w:rsidRPr="00E65AF8">
        <w:lastRenderedPageBreak/>
        <w:t>Commonly used terms, phrase</w:t>
      </w:r>
      <w:r w:rsidR="0017074B" w:rsidRPr="00E65AF8">
        <w:t>s</w:t>
      </w:r>
      <w:r w:rsidRPr="00E65AF8">
        <w:t xml:space="preserve"> and respective guidelines for use</w:t>
      </w:r>
    </w:p>
    <w:p w14:paraId="34D2411D" w14:textId="47A54A72" w:rsidR="00CF3AB6" w:rsidRPr="00AE1497" w:rsidRDefault="00CF3AB6" w:rsidP="00BA1537">
      <w:pPr>
        <w:rPr>
          <w:szCs w:val="24"/>
        </w:rPr>
      </w:pPr>
      <w:r w:rsidRPr="00AE1497">
        <w:rPr>
          <w:szCs w:val="24"/>
        </w:rPr>
        <w:t>The table below lists frequently used OMFCP terms or phrases, and respective guidelines for use of the terms or phrases.</w:t>
      </w:r>
    </w:p>
    <w:tbl>
      <w:tblPr>
        <w:tblStyle w:val="TableGrid"/>
        <w:tblW w:w="9625" w:type="dxa"/>
        <w:tblCellMar>
          <w:top w:w="29" w:type="dxa"/>
          <w:left w:w="72" w:type="dxa"/>
          <w:bottom w:w="29" w:type="dxa"/>
          <w:right w:w="72" w:type="dxa"/>
        </w:tblCellMar>
        <w:tblLook w:val="04A0" w:firstRow="1" w:lastRow="0" w:firstColumn="1" w:lastColumn="0" w:noHBand="0" w:noVBand="1"/>
        <w:tblCaption w:val="Commonly used terms, phrases and respective guidelines for use"/>
      </w:tblPr>
      <w:tblGrid>
        <w:gridCol w:w="2695"/>
        <w:gridCol w:w="6930"/>
      </w:tblGrid>
      <w:tr w:rsidR="003D428A" w14:paraId="5C8576D5" w14:textId="77777777" w:rsidTr="0057196A">
        <w:trPr>
          <w:cantSplit/>
          <w:trHeight w:val="575"/>
          <w:tblHeader/>
        </w:trPr>
        <w:tc>
          <w:tcPr>
            <w:tcW w:w="2695" w:type="dxa"/>
            <w:shd w:val="clear" w:color="auto" w:fill="FFFFFF" w:themeFill="background1"/>
            <w:vAlign w:val="center"/>
          </w:tcPr>
          <w:p w14:paraId="0118D659" w14:textId="77777777" w:rsidR="003D428A" w:rsidRPr="004350AD" w:rsidRDefault="003D428A" w:rsidP="00092913">
            <w:pPr>
              <w:pStyle w:val="Header"/>
              <w:jc w:val="center"/>
              <w:rPr>
                <w:b/>
              </w:rPr>
            </w:pPr>
            <w:r w:rsidRPr="004350AD">
              <w:rPr>
                <w:b/>
              </w:rPr>
              <w:t>Term</w:t>
            </w:r>
          </w:p>
        </w:tc>
        <w:tc>
          <w:tcPr>
            <w:tcW w:w="6930" w:type="dxa"/>
            <w:shd w:val="clear" w:color="auto" w:fill="FFFFFF" w:themeFill="background1"/>
            <w:vAlign w:val="center"/>
          </w:tcPr>
          <w:p w14:paraId="30E3BB85" w14:textId="77777777" w:rsidR="003D428A" w:rsidRPr="004350AD" w:rsidRDefault="003D428A" w:rsidP="00092913">
            <w:pPr>
              <w:pStyle w:val="Header"/>
              <w:jc w:val="center"/>
              <w:rPr>
                <w:b/>
              </w:rPr>
            </w:pPr>
            <w:r w:rsidRPr="004350AD">
              <w:rPr>
                <w:b/>
              </w:rPr>
              <w:t>Definitions/Notes</w:t>
            </w:r>
          </w:p>
          <w:p w14:paraId="2B9DB715" w14:textId="77777777" w:rsidR="003D428A" w:rsidRPr="004350AD" w:rsidRDefault="003D428A" w:rsidP="00092913">
            <w:pPr>
              <w:pStyle w:val="Header"/>
              <w:jc w:val="center"/>
              <w:rPr>
                <w:b/>
              </w:rPr>
            </w:pPr>
            <w:r w:rsidRPr="004350AD">
              <w:rPr>
                <w:b/>
              </w:rPr>
              <w:t>(listed case sensitive as it would appear within a sentence)</w:t>
            </w:r>
          </w:p>
        </w:tc>
      </w:tr>
      <w:tr w:rsidR="003D428A" w14:paraId="2FF79054" w14:textId="77777777" w:rsidTr="0057196A">
        <w:trPr>
          <w:cantSplit/>
        </w:trPr>
        <w:tc>
          <w:tcPr>
            <w:tcW w:w="2695" w:type="dxa"/>
            <w:vAlign w:val="center"/>
          </w:tcPr>
          <w:p w14:paraId="072CB58B" w14:textId="77777777" w:rsidR="003D428A" w:rsidRPr="006C04EA" w:rsidRDefault="003D428A" w:rsidP="00092913">
            <w:pPr>
              <w:rPr>
                <w:color w:val="FF0000"/>
              </w:rPr>
            </w:pPr>
            <w:r w:rsidRPr="006C04EA">
              <w:t>Access to care</w:t>
            </w:r>
          </w:p>
        </w:tc>
        <w:tc>
          <w:tcPr>
            <w:tcW w:w="6930" w:type="dxa"/>
          </w:tcPr>
          <w:p w14:paraId="593D3D5B" w14:textId="33771524" w:rsidR="003D428A" w:rsidRDefault="003D428A" w:rsidP="00C621D9">
            <w:r w:rsidRPr="00833980">
              <w:t>Health care reform efforts that increase access to care for mental and substance use disorders can greatly contribute to su</w:t>
            </w:r>
            <w:r>
              <w:t xml:space="preserve">icide prevention. </w:t>
            </w:r>
            <w:r>
              <w:rPr>
                <w:color w:val="000000"/>
                <w:shd w:val="clear" w:color="auto" w:fill="FFFFFF"/>
              </w:rPr>
              <w:t>Timely access to care is critically important to individuals in crisis. Crisis hotlines, online crisis chat/</w:t>
            </w:r>
            <w:hyperlink r:id="rId15" w:history="1">
              <w:r>
                <w:rPr>
                  <w:rStyle w:val="Hyperlink"/>
                  <w:rFonts w:eastAsiaTheme="majorEastAsia"/>
                  <w:color w:val="642A8F"/>
                  <w:shd w:val="clear" w:color="auto" w:fill="FFFFFF"/>
                </w:rPr>
                <w:t>intervention</w:t>
              </w:r>
            </w:hyperlink>
            <w:r>
              <w:rPr>
                <w:color w:val="000000"/>
                <w:shd w:val="clear" w:color="auto" w:fill="FFFFFF"/>
              </w:rPr>
              <w:t> services, self-help tools, crisis outreach teams and other services play an important role in providing timely care to patients with high </w:t>
            </w:r>
            <w:hyperlink r:id="rId16" w:history="1">
              <w:r>
                <w:rPr>
                  <w:rStyle w:val="Hyperlink"/>
                  <w:rFonts w:eastAsiaTheme="majorEastAsia"/>
                  <w:color w:val="642A8F"/>
                  <w:shd w:val="clear" w:color="auto" w:fill="FFFFFF"/>
                </w:rPr>
                <w:t>suicide</w:t>
              </w:r>
            </w:hyperlink>
            <w:r>
              <w:rPr>
                <w:color w:val="000000"/>
                <w:shd w:val="clear" w:color="auto" w:fill="FFFFFF"/>
              </w:rPr>
              <w:t xml:space="preserve"> risk </w:t>
            </w:r>
            <w:r>
              <w:t>(</w:t>
            </w:r>
            <w:hyperlink r:id="rId17" w:history="1">
              <w:r w:rsidRPr="00297100">
                <w:rPr>
                  <w:rStyle w:val="Hyperlink"/>
                </w:rPr>
                <w:t>N</w:t>
              </w:r>
              <w:r w:rsidR="002660F6">
                <w:rPr>
                  <w:rStyle w:val="Hyperlink"/>
                </w:rPr>
                <w:t>ational Strategy for Suicide Prevention</w:t>
              </w:r>
            </w:hyperlink>
            <w:r>
              <w:t xml:space="preserve">).  </w:t>
            </w:r>
          </w:p>
          <w:p w14:paraId="1D67BE2D" w14:textId="576F0639" w:rsidR="003D428A" w:rsidRPr="00833980" w:rsidRDefault="008502DF" w:rsidP="008502DF">
            <w:pPr>
              <w:spacing w:before="240"/>
              <w:rPr>
                <w:color w:val="FF0000"/>
              </w:rPr>
            </w:pPr>
            <w:r>
              <w:t>The DO</w:t>
            </w:r>
            <w:r w:rsidR="003D428A">
              <w:t>D will ensure greater coordination among the dif</w:t>
            </w:r>
            <w:r>
              <w:t>ferent programs (e.g., military t</w:t>
            </w:r>
            <w:r w:rsidR="00DF142C">
              <w:t xml:space="preserve">reatment </w:t>
            </w:r>
            <w:r>
              <w:t>f</w:t>
            </w:r>
            <w:r w:rsidR="00DF142C">
              <w:t>acili</w:t>
            </w:r>
            <w:r w:rsidR="003175DC">
              <w:t>ti</w:t>
            </w:r>
            <w:r w:rsidR="00DF142C">
              <w:t>es</w:t>
            </w:r>
            <w:r>
              <w:t>-</w:t>
            </w:r>
            <w:r w:rsidR="003D428A">
              <w:t>based and TRICARE) that provide services addressi</w:t>
            </w:r>
            <w:r w:rsidR="00961AB3">
              <w:t>ng mental health, substance use</w:t>
            </w:r>
            <w:r w:rsidR="003D428A">
              <w:t xml:space="preserve"> and physical health</w:t>
            </w:r>
            <w:r w:rsidR="00961AB3">
              <w:t xml:space="preserve"> </w:t>
            </w:r>
            <w:r w:rsidR="003D428A">
              <w:t>care in order to increase access to care (</w:t>
            </w:r>
            <w:hyperlink r:id="rId18" w:history="1">
              <w:r w:rsidR="003D428A" w:rsidRPr="009E1D3C">
                <w:rPr>
                  <w:rStyle w:val="Hyperlink"/>
                </w:rPr>
                <w:t>Defense Strategy for Suicide Prevention</w:t>
              </w:r>
            </w:hyperlink>
            <w:r w:rsidR="003D428A">
              <w:t>)</w:t>
            </w:r>
          </w:p>
        </w:tc>
      </w:tr>
      <w:tr w:rsidR="003D428A" w14:paraId="7902DD06" w14:textId="77777777" w:rsidTr="0057196A">
        <w:trPr>
          <w:cantSplit/>
        </w:trPr>
        <w:tc>
          <w:tcPr>
            <w:tcW w:w="2695" w:type="dxa"/>
            <w:vAlign w:val="center"/>
          </w:tcPr>
          <w:p w14:paraId="4768A109" w14:textId="77777777" w:rsidR="003D428A" w:rsidRPr="006C04EA" w:rsidRDefault="003D428A" w:rsidP="00092913">
            <w:pPr>
              <w:rPr>
                <w:b/>
                <w:bCs/>
                <w:color w:val="FF0000"/>
              </w:rPr>
            </w:pPr>
            <w:r w:rsidRPr="006C04EA">
              <w:t>Affected by suicide</w:t>
            </w:r>
          </w:p>
        </w:tc>
        <w:tc>
          <w:tcPr>
            <w:tcW w:w="6930" w:type="dxa"/>
          </w:tcPr>
          <w:p w14:paraId="13F6AACB" w14:textId="09F5E864" w:rsidR="003D428A" w:rsidRPr="00A75F1A" w:rsidRDefault="003D428A" w:rsidP="00F60E1B">
            <w:r w:rsidRPr="00A75F1A">
              <w:t>Suicide affects the health of others and the community. When people die by suicide, their family and friends can experience shock, anger, guilt and depression (</w:t>
            </w:r>
            <w:hyperlink r:id="rId19" w:history="1">
              <w:r w:rsidRPr="00A75F1A">
                <w:rPr>
                  <w:rStyle w:val="Hyperlink"/>
                </w:rPr>
                <w:t>C</w:t>
              </w:r>
              <w:r w:rsidR="00CC2F33">
                <w:rPr>
                  <w:rStyle w:val="Hyperlink"/>
                </w:rPr>
                <w:t xml:space="preserve">enters for </w:t>
              </w:r>
              <w:r w:rsidR="00F60E1B">
                <w:rPr>
                  <w:rStyle w:val="Hyperlink"/>
                </w:rPr>
                <w:t>D</w:t>
              </w:r>
              <w:r w:rsidR="00CC2F33">
                <w:rPr>
                  <w:rStyle w:val="Hyperlink"/>
                </w:rPr>
                <w:t xml:space="preserve">isease </w:t>
              </w:r>
              <w:r w:rsidR="00F60E1B">
                <w:rPr>
                  <w:rStyle w:val="Hyperlink"/>
                </w:rPr>
                <w:t>C</w:t>
              </w:r>
            </w:hyperlink>
            <w:r w:rsidR="00CC2F33">
              <w:rPr>
                <w:rStyle w:val="Hyperlink"/>
              </w:rPr>
              <w:t>ontrol</w:t>
            </w:r>
            <w:r w:rsidRPr="00A75F1A">
              <w:t>).</w:t>
            </w:r>
          </w:p>
        </w:tc>
      </w:tr>
      <w:tr w:rsidR="003D428A" w14:paraId="087F5E2E" w14:textId="77777777" w:rsidTr="0057196A">
        <w:trPr>
          <w:cantSplit/>
        </w:trPr>
        <w:tc>
          <w:tcPr>
            <w:tcW w:w="2695" w:type="dxa"/>
            <w:vAlign w:val="center"/>
          </w:tcPr>
          <w:p w14:paraId="7DE6209E" w14:textId="77777777" w:rsidR="003D428A" w:rsidRPr="006C04EA" w:rsidRDefault="003D428A" w:rsidP="00092913">
            <w:pPr>
              <w:rPr>
                <w:b/>
                <w:bCs/>
                <w:color w:val="FF0000"/>
              </w:rPr>
            </w:pPr>
            <w:r w:rsidRPr="006C04EA">
              <w:t xml:space="preserve">Belongingness (or sense of belongingness) </w:t>
            </w:r>
          </w:p>
        </w:tc>
        <w:tc>
          <w:tcPr>
            <w:tcW w:w="6930" w:type="dxa"/>
          </w:tcPr>
          <w:p w14:paraId="007E4DE8" w14:textId="03CB51C9" w:rsidR="003D428A" w:rsidRPr="00A75F1A" w:rsidRDefault="003D428A" w:rsidP="00C621D9">
            <w:pPr>
              <w:rPr>
                <w:color w:val="FF0000"/>
              </w:rPr>
            </w:pPr>
            <w:r w:rsidRPr="00A75F1A">
              <w:t>Feeling connected to communities can increase a sense of belonging.  Stronger connections can increase a person’s sense of belonging or “mattering” to a group, a s</w:t>
            </w:r>
            <w:r w:rsidR="00F7497F">
              <w:t>ense of personal value or worth,</w:t>
            </w:r>
            <w:r w:rsidRPr="00A75F1A">
              <w:t xml:space="preserve"> and access to a larger source of support (</w:t>
            </w:r>
            <w:hyperlink r:id="rId20" w:history="1">
              <w:r w:rsidRPr="00A75F1A">
                <w:rPr>
                  <w:rStyle w:val="Hyperlink"/>
                </w:rPr>
                <w:t>CDC</w:t>
              </w:r>
            </w:hyperlink>
            <w:r w:rsidRPr="00A75F1A">
              <w:t>).</w:t>
            </w:r>
          </w:p>
        </w:tc>
      </w:tr>
      <w:tr w:rsidR="00A5608D" w14:paraId="424F1648" w14:textId="77777777" w:rsidTr="0057196A">
        <w:trPr>
          <w:cantSplit/>
        </w:trPr>
        <w:tc>
          <w:tcPr>
            <w:tcW w:w="2695" w:type="dxa"/>
            <w:vAlign w:val="center"/>
          </w:tcPr>
          <w:p w14:paraId="74C305C9" w14:textId="35F13FBA" w:rsidR="00A5608D" w:rsidRPr="006C04EA" w:rsidRDefault="00A5608D" w:rsidP="00AC59DB">
            <w:r>
              <w:t xml:space="preserve">Bereaved by </w:t>
            </w:r>
            <w:r w:rsidR="00AC59DB">
              <w:t>s</w:t>
            </w:r>
            <w:r>
              <w:t>uicide</w:t>
            </w:r>
          </w:p>
        </w:tc>
        <w:tc>
          <w:tcPr>
            <w:tcW w:w="6930" w:type="dxa"/>
          </w:tcPr>
          <w:p w14:paraId="78C1EA86" w14:textId="79593C11" w:rsidR="00A5608D" w:rsidRPr="00A75F1A" w:rsidRDefault="00A5608D" w:rsidP="00C621D9">
            <w:r>
              <w:t>F</w:t>
            </w:r>
            <w:r w:rsidR="00AC59DB">
              <w:t>amily members, friends</w:t>
            </w:r>
            <w:r>
              <w:t xml:space="preserve"> and others affected by the suicide of a loved one (also referred to as survivors of suicide loss) (</w:t>
            </w:r>
            <w:hyperlink r:id="rId21" w:history="1">
              <w:r w:rsidRPr="00A5608D">
                <w:rPr>
                  <w:rStyle w:val="Hyperlink"/>
                </w:rPr>
                <w:t>D</w:t>
              </w:r>
              <w:r w:rsidR="00CC2F33">
                <w:rPr>
                  <w:rStyle w:val="Hyperlink"/>
                </w:rPr>
                <w:t xml:space="preserve">epartment of Defense </w:t>
              </w:r>
              <w:r w:rsidRPr="00A5608D">
                <w:rPr>
                  <w:rStyle w:val="Hyperlink"/>
                </w:rPr>
                <w:t>S</w:t>
              </w:r>
              <w:r w:rsidR="00CC2F33">
                <w:rPr>
                  <w:rStyle w:val="Hyperlink"/>
                </w:rPr>
                <w:t xml:space="preserve">trategy for </w:t>
              </w:r>
              <w:r w:rsidRPr="00A5608D">
                <w:rPr>
                  <w:rStyle w:val="Hyperlink"/>
                </w:rPr>
                <w:t>S</w:t>
              </w:r>
              <w:r w:rsidR="00CC2F33">
                <w:rPr>
                  <w:rStyle w:val="Hyperlink"/>
                </w:rPr>
                <w:t xml:space="preserve">uicide </w:t>
              </w:r>
              <w:r w:rsidRPr="00A5608D">
                <w:rPr>
                  <w:rStyle w:val="Hyperlink"/>
                </w:rPr>
                <w:t>P</w:t>
              </w:r>
            </w:hyperlink>
            <w:r w:rsidR="00CC2F33">
              <w:rPr>
                <w:rStyle w:val="Hyperlink"/>
              </w:rPr>
              <w:t>revention</w:t>
            </w:r>
            <w:r>
              <w:t>).</w:t>
            </w:r>
          </w:p>
        </w:tc>
      </w:tr>
      <w:tr w:rsidR="003D428A" w14:paraId="68738940" w14:textId="77777777" w:rsidTr="0057196A">
        <w:trPr>
          <w:cantSplit/>
          <w:trHeight w:val="546"/>
        </w:trPr>
        <w:tc>
          <w:tcPr>
            <w:tcW w:w="2695" w:type="dxa"/>
            <w:vAlign w:val="center"/>
          </w:tcPr>
          <w:p w14:paraId="194CB43A" w14:textId="77777777" w:rsidR="003D428A" w:rsidRPr="006C04EA" w:rsidRDefault="003D428A" w:rsidP="00092913">
            <w:pPr>
              <w:rPr>
                <w:b/>
                <w:bCs/>
                <w:color w:val="FF0000"/>
              </w:rPr>
            </w:pPr>
            <w:r w:rsidRPr="006C04EA">
              <w:t xml:space="preserve">Chain of command </w:t>
            </w:r>
          </w:p>
        </w:tc>
        <w:tc>
          <w:tcPr>
            <w:tcW w:w="6930" w:type="dxa"/>
          </w:tcPr>
          <w:p w14:paraId="2EAAC5D0" w14:textId="6A18693E" w:rsidR="003D428A" w:rsidRPr="00833980" w:rsidRDefault="003D428A" w:rsidP="00AC59DB">
            <w:pPr>
              <w:rPr>
                <w:color w:val="FF0000"/>
              </w:rPr>
            </w:pPr>
            <w:r w:rsidRPr="00833980">
              <w:t>The succession of commanding officers from a superior to a subordinate through which command is exercised</w:t>
            </w:r>
            <w:r>
              <w:t>. Also called command channel (</w:t>
            </w:r>
            <w:hyperlink r:id="rId22" w:history="1">
              <w:r w:rsidRPr="00D81A09">
                <w:rPr>
                  <w:rStyle w:val="Hyperlink"/>
                </w:rPr>
                <w:t>J</w:t>
              </w:r>
              <w:r w:rsidR="00CC2F33">
                <w:rPr>
                  <w:rStyle w:val="Hyperlink"/>
                </w:rPr>
                <w:t xml:space="preserve">oint </w:t>
              </w:r>
              <w:r w:rsidRPr="00D81A09">
                <w:rPr>
                  <w:rStyle w:val="Hyperlink"/>
                </w:rPr>
                <w:t>C</w:t>
              </w:r>
              <w:r w:rsidR="00CC2F33">
                <w:rPr>
                  <w:rStyle w:val="Hyperlink"/>
                </w:rPr>
                <w:t xml:space="preserve">hiefs of </w:t>
              </w:r>
              <w:r w:rsidRPr="00D81A09">
                <w:rPr>
                  <w:rStyle w:val="Hyperlink"/>
                </w:rPr>
                <w:t>S</w:t>
              </w:r>
            </w:hyperlink>
            <w:r w:rsidR="00CC2F33">
              <w:rPr>
                <w:rStyle w:val="Hyperlink"/>
              </w:rPr>
              <w:t>taff</w:t>
            </w:r>
            <w:r>
              <w:t>).</w:t>
            </w:r>
          </w:p>
        </w:tc>
      </w:tr>
      <w:tr w:rsidR="003D428A" w14:paraId="6F6EE9C6" w14:textId="77777777" w:rsidTr="0057196A">
        <w:trPr>
          <w:cantSplit/>
        </w:trPr>
        <w:tc>
          <w:tcPr>
            <w:tcW w:w="2695" w:type="dxa"/>
            <w:vAlign w:val="center"/>
          </w:tcPr>
          <w:p w14:paraId="38496274" w14:textId="77777777" w:rsidR="003D428A" w:rsidRPr="006C04EA" w:rsidRDefault="003D428A" w:rsidP="00092913">
            <w:pPr>
              <w:rPr>
                <w:b/>
                <w:bCs/>
                <w:color w:val="FF0000"/>
              </w:rPr>
            </w:pPr>
            <w:r w:rsidRPr="006C04EA">
              <w:t>Commander</w:t>
            </w:r>
          </w:p>
        </w:tc>
        <w:tc>
          <w:tcPr>
            <w:tcW w:w="6930" w:type="dxa"/>
          </w:tcPr>
          <w:p w14:paraId="7252D980" w14:textId="020A5AA7" w:rsidR="003D428A" w:rsidRPr="00926CC0" w:rsidRDefault="003D428A" w:rsidP="00C621D9">
            <w:pPr>
              <w:rPr>
                <w:rFonts w:cstheme="minorHAnsi"/>
                <w:color w:val="FF0000"/>
              </w:rPr>
            </w:pPr>
            <w:r w:rsidRPr="00926CC0">
              <w:rPr>
                <w:rFonts w:cstheme="minorHAnsi"/>
              </w:rPr>
              <w:t>Anyone with the authority and responsibility for effectively using available resources and for planning the employment of orga</w:t>
            </w:r>
            <w:r w:rsidR="00AC59DB">
              <w:rPr>
                <w:rFonts w:cstheme="minorHAnsi"/>
              </w:rPr>
              <w:t>nizing, directing, coordinating</w:t>
            </w:r>
            <w:r w:rsidRPr="00926CC0">
              <w:rPr>
                <w:rFonts w:cstheme="minorHAnsi"/>
              </w:rPr>
              <w:t xml:space="preserve"> and controlling military forces for the accomplishment of assigned missions; and responsibility for health, w</w:t>
            </w:r>
            <w:r w:rsidR="00AC59DB">
              <w:rPr>
                <w:rFonts w:cstheme="minorHAnsi"/>
              </w:rPr>
              <w:t>elfare, morale</w:t>
            </w:r>
            <w:r w:rsidRPr="00926CC0">
              <w:rPr>
                <w:rFonts w:cstheme="minorHAnsi"/>
              </w:rPr>
              <w:t xml:space="preserve"> and discipline of assigned personnel related to suicide prevention</w:t>
            </w:r>
            <w:r w:rsidR="009C23FA">
              <w:rPr>
                <w:rFonts w:cstheme="minorHAnsi"/>
              </w:rPr>
              <w:t xml:space="preserve"> </w:t>
            </w:r>
            <w:r w:rsidR="009C23FA">
              <w:t>(</w:t>
            </w:r>
            <w:hyperlink r:id="rId23" w:history="1">
              <w:r w:rsidR="009C23FA" w:rsidRPr="00D81A09">
                <w:rPr>
                  <w:rStyle w:val="Hyperlink"/>
                </w:rPr>
                <w:t>JCS</w:t>
              </w:r>
            </w:hyperlink>
            <w:r w:rsidR="009C23FA">
              <w:t>).</w:t>
            </w:r>
          </w:p>
        </w:tc>
      </w:tr>
      <w:tr w:rsidR="00531CA6" w14:paraId="6366DF62" w14:textId="77777777" w:rsidTr="0057196A">
        <w:trPr>
          <w:cantSplit/>
        </w:trPr>
        <w:tc>
          <w:tcPr>
            <w:tcW w:w="2695" w:type="dxa"/>
            <w:vAlign w:val="center"/>
          </w:tcPr>
          <w:p w14:paraId="7E7AC78A" w14:textId="3443E6D0" w:rsidR="00531CA6" w:rsidRPr="006C04EA" w:rsidRDefault="00531CA6" w:rsidP="00092913">
            <w:r>
              <w:lastRenderedPageBreak/>
              <w:t>Comprehensive Approach</w:t>
            </w:r>
          </w:p>
        </w:tc>
        <w:tc>
          <w:tcPr>
            <w:tcW w:w="6930" w:type="dxa"/>
          </w:tcPr>
          <w:p w14:paraId="09FD91BF" w14:textId="50AB9920" w:rsidR="00584D03" w:rsidRPr="00584D03" w:rsidRDefault="008641B8" w:rsidP="00C621D9">
            <w:pPr>
              <w:rPr>
                <w:rFonts w:cstheme="minorHAnsi"/>
              </w:rPr>
            </w:pPr>
            <w:r w:rsidRPr="008641B8">
              <w:rPr>
                <w:rFonts w:cstheme="minorHAnsi"/>
              </w:rPr>
              <w:t>Effective suicide prevention requires a combination of efforts that work together to address different aspects of the problem</w:t>
            </w:r>
            <w:r>
              <w:rPr>
                <w:rFonts w:cstheme="minorHAnsi"/>
              </w:rPr>
              <w:t xml:space="preserve"> (</w:t>
            </w:r>
            <w:hyperlink r:id="rId24" w:history="1">
              <w:r w:rsidRPr="00617967">
                <w:rPr>
                  <w:rStyle w:val="Hyperlink"/>
                  <w:rFonts w:cstheme="minorHAnsi"/>
                </w:rPr>
                <w:t>S</w:t>
              </w:r>
              <w:r w:rsidR="003A06C5">
                <w:rPr>
                  <w:rStyle w:val="Hyperlink"/>
                  <w:rFonts w:cstheme="minorHAnsi"/>
                </w:rPr>
                <w:t xml:space="preserve">uicide </w:t>
              </w:r>
              <w:r w:rsidRPr="00617967">
                <w:rPr>
                  <w:rStyle w:val="Hyperlink"/>
                  <w:rFonts w:cstheme="minorHAnsi"/>
                </w:rPr>
                <w:t>P</w:t>
              </w:r>
              <w:r w:rsidR="003A06C5">
                <w:rPr>
                  <w:rStyle w:val="Hyperlink"/>
                  <w:rFonts w:cstheme="minorHAnsi"/>
                </w:rPr>
                <w:t xml:space="preserve">revention </w:t>
              </w:r>
              <w:r w:rsidRPr="00617967">
                <w:rPr>
                  <w:rStyle w:val="Hyperlink"/>
                  <w:rFonts w:cstheme="minorHAnsi"/>
                </w:rPr>
                <w:t>R</w:t>
              </w:r>
              <w:r w:rsidR="003A06C5">
                <w:rPr>
                  <w:rStyle w:val="Hyperlink"/>
                  <w:rFonts w:cstheme="minorHAnsi"/>
                </w:rPr>
                <w:t xml:space="preserve">esource </w:t>
              </w:r>
              <w:r w:rsidRPr="00617967">
                <w:rPr>
                  <w:rStyle w:val="Hyperlink"/>
                  <w:rFonts w:cstheme="minorHAnsi"/>
                </w:rPr>
                <w:t>C</w:t>
              </w:r>
            </w:hyperlink>
            <w:r w:rsidR="003A06C5">
              <w:rPr>
                <w:rStyle w:val="Hyperlink"/>
                <w:rFonts w:cstheme="minorHAnsi"/>
              </w:rPr>
              <w:t>enter</w:t>
            </w:r>
            <w:r>
              <w:rPr>
                <w:rFonts w:cstheme="minorHAnsi"/>
              </w:rPr>
              <w:t>)</w:t>
            </w:r>
            <w:r w:rsidRPr="008641B8">
              <w:rPr>
                <w:rFonts w:cstheme="minorHAnsi"/>
              </w:rPr>
              <w:t xml:space="preserve">. </w:t>
            </w:r>
            <w:r w:rsidR="00584D03">
              <w:rPr>
                <w:rFonts w:cstheme="minorHAnsi"/>
              </w:rPr>
              <w:t xml:space="preserve">A </w:t>
            </w:r>
            <w:r w:rsidR="00584D03" w:rsidRPr="00584D03">
              <w:rPr>
                <w:rFonts w:cstheme="minorHAnsi"/>
              </w:rPr>
              <w:t>comprehensive approach to suicide prevention is characterized by:</w:t>
            </w:r>
          </w:p>
          <w:p w14:paraId="54F104EF" w14:textId="77777777" w:rsidR="00584D03" w:rsidRPr="00584D03" w:rsidRDefault="00584D03" w:rsidP="00C621D9">
            <w:pPr>
              <w:pStyle w:val="ListParagraph"/>
              <w:numPr>
                <w:ilvl w:val="0"/>
                <w:numId w:val="24"/>
              </w:numPr>
              <w:rPr>
                <w:rFonts w:cstheme="minorHAnsi"/>
              </w:rPr>
            </w:pPr>
            <w:r w:rsidRPr="00584D03">
              <w:rPr>
                <w:rFonts w:cstheme="minorHAnsi"/>
              </w:rPr>
              <w:t>Strong leadership that convenes multi-sectoral partnerships</w:t>
            </w:r>
          </w:p>
          <w:p w14:paraId="3D571B97" w14:textId="40933379" w:rsidR="00584D03" w:rsidRPr="00584D03" w:rsidRDefault="00584D03" w:rsidP="00C621D9">
            <w:pPr>
              <w:pStyle w:val="ListParagraph"/>
              <w:numPr>
                <w:ilvl w:val="0"/>
                <w:numId w:val="24"/>
              </w:numPr>
              <w:rPr>
                <w:rFonts w:cstheme="minorHAnsi"/>
              </w:rPr>
            </w:pPr>
            <w:r w:rsidRPr="00584D03">
              <w:rPr>
                <w:rFonts w:cstheme="minorHAnsi"/>
              </w:rPr>
              <w:t xml:space="preserve">Prioritization of data to identify vulnerable populations </w:t>
            </w:r>
            <w:r w:rsidR="005362CF">
              <w:rPr>
                <w:rFonts w:cstheme="minorHAnsi"/>
              </w:rPr>
              <w:br/>
            </w:r>
            <w:r w:rsidRPr="00584D03">
              <w:rPr>
                <w:rFonts w:cstheme="minorHAnsi"/>
              </w:rPr>
              <w:t>and to better characterize risk and protective factors impacting suicide</w:t>
            </w:r>
          </w:p>
          <w:p w14:paraId="51CA56BB" w14:textId="77777777" w:rsidR="00584D03" w:rsidRPr="00584D03" w:rsidRDefault="00584D03" w:rsidP="00C621D9">
            <w:pPr>
              <w:pStyle w:val="ListParagraph"/>
              <w:numPr>
                <w:ilvl w:val="0"/>
                <w:numId w:val="24"/>
              </w:numPr>
              <w:rPr>
                <w:rFonts w:cstheme="minorHAnsi"/>
              </w:rPr>
            </w:pPr>
            <w:r w:rsidRPr="00584D03">
              <w:rPr>
                <w:rFonts w:cstheme="minorHAnsi"/>
              </w:rPr>
              <w:t>Leveraging existing suicide prevention programs</w:t>
            </w:r>
          </w:p>
          <w:p w14:paraId="5A6E2CD5" w14:textId="77777777" w:rsidR="00584D03" w:rsidRPr="00584D03" w:rsidRDefault="00584D03" w:rsidP="00C621D9">
            <w:pPr>
              <w:pStyle w:val="ListParagraph"/>
              <w:numPr>
                <w:ilvl w:val="0"/>
                <w:numId w:val="24"/>
              </w:numPr>
              <w:rPr>
                <w:rFonts w:cstheme="minorHAnsi"/>
              </w:rPr>
            </w:pPr>
            <w:r w:rsidRPr="00584D03">
              <w:rPr>
                <w:rFonts w:cstheme="minorHAnsi"/>
              </w:rPr>
              <w:t>Selection of multiple and complementary strategies with the best available evidence to fill gaps</w:t>
            </w:r>
          </w:p>
          <w:p w14:paraId="4FBACC9B" w14:textId="77777777" w:rsidR="00584D03" w:rsidRPr="00584D03" w:rsidRDefault="00584D03" w:rsidP="00C621D9">
            <w:pPr>
              <w:pStyle w:val="ListParagraph"/>
              <w:numPr>
                <w:ilvl w:val="0"/>
                <w:numId w:val="24"/>
              </w:numPr>
              <w:rPr>
                <w:rFonts w:cstheme="minorHAnsi"/>
              </w:rPr>
            </w:pPr>
            <w:r w:rsidRPr="00584D03">
              <w:rPr>
                <w:rFonts w:cstheme="minorHAnsi"/>
              </w:rPr>
              <w:t>Effective communication</w:t>
            </w:r>
          </w:p>
          <w:p w14:paraId="4745FF7B" w14:textId="1A4226EC" w:rsidR="00584D03" w:rsidRPr="008641B8" w:rsidRDefault="00584D03" w:rsidP="00C621D9">
            <w:pPr>
              <w:pStyle w:val="ListParagraph"/>
              <w:numPr>
                <w:ilvl w:val="0"/>
                <w:numId w:val="24"/>
              </w:numPr>
              <w:rPr>
                <w:rFonts w:cstheme="minorHAnsi"/>
              </w:rPr>
            </w:pPr>
            <w:r w:rsidRPr="00584D03">
              <w:rPr>
                <w:rFonts w:cstheme="minorHAnsi"/>
              </w:rPr>
              <w:t>Rigorous evaluation of the overall approach and individual activities for quality improvement and sustainability</w:t>
            </w:r>
            <w:r>
              <w:rPr>
                <w:rFonts w:cstheme="minorHAnsi"/>
              </w:rPr>
              <w:t xml:space="preserve"> (</w:t>
            </w:r>
            <w:hyperlink r:id="rId25" w:history="1">
              <w:r w:rsidRPr="00816A71">
                <w:rPr>
                  <w:rStyle w:val="Hyperlink"/>
                  <w:rFonts w:cstheme="minorHAnsi"/>
                </w:rPr>
                <w:t>CDC</w:t>
              </w:r>
            </w:hyperlink>
            <w:r>
              <w:rPr>
                <w:rFonts w:cstheme="minorHAnsi"/>
              </w:rPr>
              <w:t>)</w:t>
            </w:r>
          </w:p>
        </w:tc>
      </w:tr>
      <w:tr w:rsidR="003D428A" w14:paraId="122C09CF" w14:textId="77777777" w:rsidTr="0057196A">
        <w:trPr>
          <w:cantSplit/>
        </w:trPr>
        <w:tc>
          <w:tcPr>
            <w:tcW w:w="2695" w:type="dxa"/>
            <w:vAlign w:val="center"/>
          </w:tcPr>
          <w:p w14:paraId="0D0B4EE3" w14:textId="77777777" w:rsidR="003D428A" w:rsidRPr="006C04EA" w:rsidRDefault="003D428A" w:rsidP="00092913">
            <w:pPr>
              <w:rPr>
                <w:b/>
                <w:bCs/>
                <w:color w:val="FF0000"/>
              </w:rPr>
            </w:pPr>
            <w:r w:rsidRPr="006C04EA">
              <w:t>Connectedness</w:t>
            </w:r>
          </w:p>
        </w:tc>
        <w:tc>
          <w:tcPr>
            <w:tcW w:w="6930" w:type="dxa"/>
          </w:tcPr>
          <w:p w14:paraId="05DE1AFB" w14:textId="211FC640" w:rsidR="003D428A" w:rsidRPr="00926CC0" w:rsidRDefault="003D428A" w:rsidP="00C621D9">
            <w:pPr>
              <w:rPr>
                <w:rFonts w:cstheme="minorHAnsi"/>
              </w:rPr>
            </w:pPr>
            <w:r w:rsidRPr="00926CC0">
              <w:rPr>
                <w:rFonts w:cstheme="minorHAnsi"/>
              </w:rPr>
              <w:t>According to</w:t>
            </w:r>
            <w:r w:rsidR="00AC59DB">
              <w:rPr>
                <w:rFonts w:cstheme="minorHAnsi"/>
              </w:rPr>
              <w:t xml:space="preserve"> the</w:t>
            </w:r>
            <w:r w:rsidRPr="00926CC0">
              <w:rPr>
                <w:rFonts w:cstheme="minorHAnsi"/>
              </w:rPr>
              <w:t xml:space="preserve"> </w:t>
            </w:r>
            <w:hyperlink r:id="rId26" w:history="1">
              <w:r w:rsidRPr="00926CC0">
                <w:rPr>
                  <w:rStyle w:val="Hyperlink"/>
                  <w:rFonts w:cstheme="minorHAnsi"/>
                </w:rPr>
                <w:t>CDC</w:t>
              </w:r>
            </w:hyperlink>
            <w:r w:rsidRPr="00926CC0">
              <w:rPr>
                <w:rFonts w:cstheme="minorHAnsi"/>
              </w:rPr>
              <w:t>, connectedness is the degree to which a person or group is socially close, in</w:t>
            </w:r>
            <w:r w:rsidR="00C121B6">
              <w:rPr>
                <w:rFonts w:cstheme="minorHAnsi"/>
              </w:rPr>
              <w:t>terrelated</w:t>
            </w:r>
            <w:r w:rsidRPr="00926CC0">
              <w:rPr>
                <w:rFonts w:cstheme="minorHAnsi"/>
              </w:rPr>
              <w:t xml:space="preserve"> or shares resources with other persons or groups. This definition encompasses the nature and quality of connections both within and between multiple levels of the social ecology, including: </w:t>
            </w:r>
          </w:p>
          <w:p w14:paraId="34BDD1B9" w14:textId="42B151F5" w:rsidR="003D428A" w:rsidRPr="00926CC0" w:rsidRDefault="003D428A" w:rsidP="00C621D9">
            <w:pPr>
              <w:pStyle w:val="ListParagraph"/>
              <w:numPr>
                <w:ilvl w:val="0"/>
                <w:numId w:val="20"/>
              </w:numPr>
              <w:rPr>
                <w:rFonts w:cstheme="minorHAnsi"/>
                <w:color w:val="FF0000"/>
              </w:rPr>
            </w:pPr>
            <w:r w:rsidRPr="00926CC0">
              <w:rPr>
                <w:rFonts w:cstheme="minorHAnsi"/>
              </w:rPr>
              <w:t xml:space="preserve">Connectedness between individuals </w:t>
            </w:r>
          </w:p>
          <w:p w14:paraId="71236512" w14:textId="389E23A9" w:rsidR="003D428A" w:rsidRPr="00926CC0" w:rsidRDefault="003D428A" w:rsidP="00C621D9">
            <w:pPr>
              <w:pStyle w:val="ListParagraph"/>
              <w:numPr>
                <w:ilvl w:val="0"/>
                <w:numId w:val="20"/>
              </w:numPr>
              <w:rPr>
                <w:rFonts w:cstheme="minorHAnsi"/>
                <w:color w:val="FF0000"/>
              </w:rPr>
            </w:pPr>
            <w:r w:rsidRPr="00926CC0">
              <w:rPr>
                <w:rFonts w:cstheme="minorHAnsi"/>
              </w:rPr>
              <w:t xml:space="preserve">Connectedness of individuals and their families to </w:t>
            </w:r>
            <w:r w:rsidR="001624F3">
              <w:rPr>
                <w:rFonts w:cstheme="minorHAnsi"/>
              </w:rPr>
              <w:br/>
            </w:r>
            <w:r w:rsidRPr="00926CC0">
              <w:rPr>
                <w:rFonts w:cstheme="minorHAnsi"/>
              </w:rPr>
              <w:t>community organizations</w:t>
            </w:r>
          </w:p>
          <w:p w14:paraId="75E94C96" w14:textId="25CAE669" w:rsidR="003D428A" w:rsidRPr="00926CC0" w:rsidRDefault="003D428A" w:rsidP="00C621D9">
            <w:pPr>
              <w:pStyle w:val="ListParagraph"/>
              <w:numPr>
                <w:ilvl w:val="0"/>
                <w:numId w:val="20"/>
              </w:numPr>
              <w:rPr>
                <w:rFonts w:cstheme="minorHAnsi"/>
                <w:color w:val="FF0000"/>
              </w:rPr>
            </w:pPr>
            <w:r w:rsidRPr="00926CC0">
              <w:rPr>
                <w:rFonts w:cstheme="minorHAnsi"/>
              </w:rPr>
              <w:t xml:space="preserve">Connectedness among community organizations and </w:t>
            </w:r>
            <w:r w:rsidR="001624F3">
              <w:rPr>
                <w:rFonts w:cstheme="minorHAnsi"/>
              </w:rPr>
              <w:br/>
            </w:r>
            <w:r w:rsidRPr="00926CC0">
              <w:rPr>
                <w:rFonts w:cstheme="minorHAnsi"/>
              </w:rPr>
              <w:t>social institutions</w:t>
            </w:r>
          </w:p>
        </w:tc>
      </w:tr>
      <w:tr w:rsidR="003D428A" w14:paraId="21F010D5" w14:textId="77777777" w:rsidTr="0057196A">
        <w:trPr>
          <w:cantSplit/>
        </w:trPr>
        <w:tc>
          <w:tcPr>
            <w:tcW w:w="2695" w:type="dxa"/>
            <w:vAlign w:val="center"/>
          </w:tcPr>
          <w:p w14:paraId="3E8112A8" w14:textId="77777777" w:rsidR="003D428A" w:rsidRPr="006C04EA" w:rsidRDefault="003D428A" w:rsidP="00092913">
            <w:r>
              <w:t>Contagion</w:t>
            </w:r>
          </w:p>
        </w:tc>
        <w:tc>
          <w:tcPr>
            <w:tcW w:w="6930" w:type="dxa"/>
          </w:tcPr>
          <w:p w14:paraId="667B4417" w14:textId="5B054935" w:rsidR="003D428A" w:rsidRPr="00926CC0" w:rsidRDefault="00516CD7" w:rsidP="00C121B6">
            <w:pPr>
              <w:textAlignment w:val="center"/>
              <w:rPr>
                <w:rFonts w:cstheme="minorHAnsi"/>
              </w:rPr>
            </w:pPr>
            <w:r w:rsidRPr="00516CD7">
              <w:rPr>
                <w:rFonts w:cstheme="minorHAnsi"/>
              </w:rPr>
              <w:t>Suicide risk associated with the knowledge of another person’s suicidal behavior, either first-hand or through the media.</w:t>
            </w:r>
            <w:r>
              <w:rPr>
                <w:rFonts w:cstheme="minorHAnsi"/>
              </w:rPr>
              <w:t xml:space="preserve"> </w:t>
            </w:r>
            <w:r w:rsidRPr="00516CD7">
              <w:rPr>
                <w:rFonts w:cstheme="minorHAnsi"/>
              </w:rPr>
              <w:t>Suicides that may be at least partially caused by contagion are sometimes called “copycat suicides.” Contagion can contribute to a suicide cluster</w:t>
            </w:r>
            <w:r w:rsidRPr="009B09D0" w:rsidDel="00516CD7">
              <w:rPr>
                <w:rFonts w:cstheme="minorHAnsi"/>
              </w:rPr>
              <w:t xml:space="preserve"> </w:t>
            </w:r>
            <w:r w:rsidR="00A412D9">
              <w:rPr>
                <w:rFonts w:cstheme="minorHAnsi"/>
              </w:rPr>
              <w:t>(</w:t>
            </w:r>
            <w:hyperlink r:id="rId27" w:history="1">
              <w:r w:rsidR="00A412D9" w:rsidRPr="00A412D9">
                <w:rPr>
                  <w:rStyle w:val="Hyperlink"/>
                  <w:rFonts w:cstheme="minorHAnsi"/>
                </w:rPr>
                <w:t>SPRC</w:t>
              </w:r>
            </w:hyperlink>
            <w:r w:rsidR="00A412D9">
              <w:rPr>
                <w:rFonts w:cstheme="minorHAnsi"/>
              </w:rPr>
              <w:t>)</w:t>
            </w:r>
            <w:r w:rsidR="003D428A" w:rsidRPr="00AE1497" w:rsidDel="003D428A">
              <w:rPr>
                <w:rFonts w:cstheme="minorHAnsi"/>
              </w:rPr>
              <w:t>.</w:t>
            </w:r>
          </w:p>
        </w:tc>
      </w:tr>
      <w:tr w:rsidR="003D428A" w14:paraId="7A491C72" w14:textId="77777777" w:rsidTr="0057196A">
        <w:trPr>
          <w:cantSplit/>
        </w:trPr>
        <w:tc>
          <w:tcPr>
            <w:tcW w:w="2695" w:type="dxa"/>
          </w:tcPr>
          <w:p w14:paraId="11C27321" w14:textId="691E9E84" w:rsidR="003D428A" w:rsidRPr="006C04EA" w:rsidRDefault="003D428A" w:rsidP="00092913">
            <w:r>
              <w:t xml:space="preserve">Crisis </w:t>
            </w:r>
            <w:r w:rsidR="00F73EAA">
              <w:t>Services</w:t>
            </w:r>
          </w:p>
        </w:tc>
        <w:tc>
          <w:tcPr>
            <w:tcW w:w="6930" w:type="dxa"/>
          </w:tcPr>
          <w:p w14:paraId="3FC252E5" w14:textId="007B93EC" w:rsidR="00423FDC" w:rsidRPr="00110D05" w:rsidRDefault="00423FDC" w:rsidP="00C621D9">
            <w:pPr>
              <w:shd w:val="clear" w:color="auto" w:fill="FFFFFF"/>
              <w:spacing w:line="300" w:lineRule="atLeast"/>
              <w:rPr>
                <w:rFonts w:eastAsia="Times New Roman" w:cstheme="minorHAnsi"/>
                <w:bCs/>
              </w:rPr>
            </w:pPr>
            <w:r w:rsidRPr="009B09D0">
              <w:rPr>
                <w:rFonts w:cstheme="minorHAnsi"/>
              </w:rPr>
              <w:t>Crisis services are an important part of a comprehensive approach to suicide prevention.</w:t>
            </w:r>
            <w:r>
              <w:rPr>
                <w:rFonts w:cstheme="minorHAnsi"/>
              </w:rPr>
              <w:t xml:space="preserve"> </w:t>
            </w:r>
            <w:r w:rsidRPr="009B09D0">
              <w:rPr>
                <w:rFonts w:cstheme="minorHAnsi"/>
              </w:rPr>
              <w:t>Although the term crisis services is often used to refer to hotlines or helplines, it also encompasses other programs that provide a</w:t>
            </w:r>
            <w:r w:rsidR="00C121B6">
              <w:rPr>
                <w:rFonts w:cstheme="minorHAnsi"/>
              </w:rPr>
              <w:t>ssessment, crisis stabilization</w:t>
            </w:r>
            <w:r w:rsidRPr="009B09D0">
              <w:rPr>
                <w:rFonts w:cstheme="minorHAnsi"/>
              </w:rPr>
              <w:t xml:space="preserve"> an</w:t>
            </w:r>
            <w:r w:rsidRPr="00110D05">
              <w:rPr>
                <w:rFonts w:cstheme="minorHAnsi"/>
              </w:rPr>
              <w:t>d referral to an appropriate level of ongoing care</w:t>
            </w:r>
            <w:r w:rsidR="006D0533">
              <w:rPr>
                <w:rFonts w:cstheme="minorHAnsi"/>
              </w:rPr>
              <w:t xml:space="preserve"> (</w:t>
            </w:r>
            <w:hyperlink r:id="rId28" w:history="1">
              <w:r w:rsidR="006D0533" w:rsidRPr="006D0533">
                <w:rPr>
                  <w:rStyle w:val="Hyperlink"/>
                  <w:rFonts w:cstheme="minorHAnsi"/>
                </w:rPr>
                <w:t>SPRC</w:t>
              </w:r>
            </w:hyperlink>
            <w:r w:rsidR="006D0533">
              <w:rPr>
                <w:rFonts w:cstheme="minorHAnsi"/>
              </w:rPr>
              <w:t>)</w:t>
            </w:r>
            <w:r w:rsidRPr="00110D05">
              <w:rPr>
                <w:rFonts w:cstheme="minorHAnsi"/>
              </w:rPr>
              <w:t>.</w:t>
            </w:r>
          </w:p>
          <w:p w14:paraId="7C626F9E" w14:textId="698A063A" w:rsidR="00A143A1" w:rsidRPr="009B09D0" w:rsidRDefault="00A143A1" w:rsidP="00C621D9">
            <w:pPr>
              <w:pStyle w:val="ListParagraph"/>
              <w:numPr>
                <w:ilvl w:val="0"/>
                <w:numId w:val="20"/>
              </w:numPr>
              <w:rPr>
                <w:rFonts w:cstheme="minorHAnsi"/>
              </w:rPr>
            </w:pPr>
            <w:r w:rsidRPr="00110D05">
              <w:rPr>
                <w:rFonts w:cstheme="minorHAnsi"/>
              </w:rPr>
              <w:t>Mobile crisis teams</w:t>
            </w:r>
          </w:p>
          <w:p w14:paraId="1E321A13" w14:textId="6892A54F" w:rsidR="00135106" w:rsidRPr="009B09D0" w:rsidRDefault="00A143A1" w:rsidP="00C621D9">
            <w:pPr>
              <w:pStyle w:val="ListParagraph"/>
              <w:numPr>
                <w:ilvl w:val="0"/>
                <w:numId w:val="20"/>
              </w:numPr>
              <w:spacing w:before="120"/>
              <w:rPr>
                <w:rFonts w:cstheme="minorHAnsi"/>
              </w:rPr>
            </w:pPr>
            <w:r w:rsidRPr="009B09D0">
              <w:rPr>
                <w:rFonts w:cstheme="minorHAnsi"/>
              </w:rPr>
              <w:t>Walk-in crisis clinics</w:t>
            </w:r>
          </w:p>
          <w:p w14:paraId="3E6EBE22" w14:textId="7AC46F59" w:rsidR="00135106" w:rsidRPr="009B09D0" w:rsidRDefault="00135106" w:rsidP="00C621D9">
            <w:pPr>
              <w:pStyle w:val="ListParagraph"/>
              <w:numPr>
                <w:ilvl w:val="0"/>
                <w:numId w:val="20"/>
              </w:numPr>
              <w:spacing w:before="120"/>
              <w:rPr>
                <w:rFonts w:cstheme="minorHAnsi"/>
              </w:rPr>
            </w:pPr>
            <w:r w:rsidRPr="009B09D0">
              <w:rPr>
                <w:rFonts w:cstheme="minorHAnsi"/>
              </w:rPr>
              <w:t>Hospital-based psychiatric emergency servic</w:t>
            </w:r>
            <w:r w:rsidRPr="001C504D">
              <w:rPr>
                <w:rFonts w:cstheme="minorHAnsi"/>
              </w:rPr>
              <w:t>es</w:t>
            </w:r>
          </w:p>
          <w:p w14:paraId="2494C4A8" w14:textId="2285D845" w:rsidR="003D428A" w:rsidRPr="00926CC0" w:rsidRDefault="00135106" w:rsidP="00C621D9">
            <w:pPr>
              <w:pStyle w:val="ListParagraph"/>
              <w:numPr>
                <w:ilvl w:val="0"/>
                <w:numId w:val="20"/>
              </w:numPr>
            </w:pPr>
            <w:r w:rsidRPr="009B09D0">
              <w:t>Peer-based crisis services</w:t>
            </w:r>
          </w:p>
        </w:tc>
      </w:tr>
      <w:tr w:rsidR="003D428A" w14:paraId="74F780C0" w14:textId="77777777" w:rsidTr="0057196A">
        <w:trPr>
          <w:cantSplit/>
        </w:trPr>
        <w:tc>
          <w:tcPr>
            <w:tcW w:w="2695" w:type="dxa"/>
            <w:vAlign w:val="center"/>
          </w:tcPr>
          <w:p w14:paraId="61D54330" w14:textId="77777777" w:rsidR="003D428A" w:rsidRPr="006C04EA" w:rsidRDefault="003D428A" w:rsidP="00092913">
            <w:r w:rsidRPr="006C04EA">
              <w:lastRenderedPageBreak/>
              <w:t>Distress</w:t>
            </w:r>
          </w:p>
        </w:tc>
        <w:tc>
          <w:tcPr>
            <w:tcW w:w="6930" w:type="dxa"/>
            <w:shd w:val="clear" w:color="auto" w:fill="FFFFFF" w:themeFill="background1"/>
            <w:vAlign w:val="bottom"/>
          </w:tcPr>
          <w:p w14:paraId="4D7F795B" w14:textId="2CC55043" w:rsidR="003D428A" w:rsidRPr="00926CC0" w:rsidRDefault="003D428A" w:rsidP="00092913">
            <w:pPr>
              <w:rPr>
                <w:rFonts w:cstheme="minorHAnsi"/>
              </w:rPr>
            </w:pPr>
            <w:r w:rsidRPr="00926CC0">
              <w:rPr>
                <w:rFonts w:cstheme="minorHAnsi"/>
              </w:rPr>
              <w:t>Distress occurs wh</w:t>
            </w:r>
            <w:r w:rsidR="00C121B6">
              <w:rPr>
                <w:rFonts w:cstheme="minorHAnsi"/>
              </w:rPr>
              <w:t xml:space="preserve">en stress is severe, prolonged </w:t>
            </w:r>
            <w:r w:rsidRPr="00926CC0">
              <w:rPr>
                <w:rFonts w:cstheme="minorHAnsi"/>
              </w:rPr>
              <w:t>or both (</w:t>
            </w:r>
            <w:hyperlink r:id="rId29" w:anchor=":~:text=Stress%20responses%20are%20normal%20reactions,severe%2C%20prolonged%2C%20or%20both." w:history="1">
              <w:r w:rsidRPr="00926CC0">
                <w:rPr>
                  <w:rStyle w:val="Hyperlink"/>
                  <w:rFonts w:cstheme="minorHAnsi"/>
                </w:rPr>
                <w:t>N</w:t>
              </w:r>
              <w:r w:rsidR="003A06C5">
                <w:rPr>
                  <w:rStyle w:val="Hyperlink"/>
                  <w:rFonts w:cstheme="minorHAnsi"/>
                </w:rPr>
                <w:t xml:space="preserve">ational </w:t>
              </w:r>
              <w:r w:rsidRPr="00926CC0">
                <w:rPr>
                  <w:rStyle w:val="Hyperlink"/>
                  <w:rFonts w:cstheme="minorHAnsi"/>
                </w:rPr>
                <w:t>I</w:t>
              </w:r>
              <w:r w:rsidR="003A06C5">
                <w:rPr>
                  <w:rStyle w:val="Hyperlink"/>
                  <w:rFonts w:cstheme="minorHAnsi"/>
                </w:rPr>
                <w:t xml:space="preserve">nstitutes </w:t>
              </w:r>
              <w:r w:rsidR="00E34579">
                <w:rPr>
                  <w:rStyle w:val="Hyperlink"/>
                  <w:rFonts w:cstheme="minorHAnsi"/>
                </w:rPr>
                <w:t xml:space="preserve">of </w:t>
              </w:r>
              <w:r w:rsidRPr="00926CC0">
                <w:rPr>
                  <w:rStyle w:val="Hyperlink"/>
                  <w:rFonts w:cstheme="minorHAnsi"/>
                </w:rPr>
                <w:t>H</w:t>
              </w:r>
            </w:hyperlink>
            <w:r w:rsidR="00E34579">
              <w:rPr>
                <w:rStyle w:val="Hyperlink"/>
                <w:rFonts w:cstheme="minorHAnsi"/>
              </w:rPr>
              <w:t>ealth</w:t>
            </w:r>
            <w:r w:rsidRPr="00926CC0">
              <w:rPr>
                <w:rFonts w:cstheme="minorHAnsi"/>
              </w:rPr>
              <w:t xml:space="preserve">).  According to </w:t>
            </w:r>
            <w:hyperlink r:id="rId30" w:history="1">
              <w:r w:rsidRPr="00926CC0">
                <w:rPr>
                  <w:rStyle w:val="Hyperlink"/>
                  <w:rFonts w:cstheme="minorHAnsi"/>
                </w:rPr>
                <w:t>Military Health Systems</w:t>
              </w:r>
            </w:hyperlink>
            <w:r w:rsidRPr="00926CC0">
              <w:rPr>
                <w:rFonts w:cstheme="minorHAnsi"/>
              </w:rPr>
              <w:t xml:space="preserve">, some signs of distress </w:t>
            </w:r>
            <w:r w:rsidR="001624F3">
              <w:rPr>
                <w:rFonts w:cstheme="minorHAnsi"/>
              </w:rPr>
              <w:br/>
            </w:r>
            <w:r w:rsidRPr="00926CC0">
              <w:rPr>
                <w:rFonts w:cstheme="minorHAnsi"/>
              </w:rPr>
              <w:t>could include:</w:t>
            </w:r>
          </w:p>
          <w:p w14:paraId="2E5F67A2" w14:textId="77777777" w:rsidR="003D428A" w:rsidRPr="00926CC0" w:rsidRDefault="003D428A" w:rsidP="00C621D9">
            <w:pPr>
              <w:pStyle w:val="ListParagraph"/>
              <w:numPr>
                <w:ilvl w:val="0"/>
                <w:numId w:val="20"/>
              </w:numPr>
              <w:rPr>
                <w:rFonts w:cstheme="minorHAnsi"/>
              </w:rPr>
            </w:pPr>
            <w:r w:rsidRPr="00926CC0">
              <w:rPr>
                <w:rFonts w:cstheme="minorHAnsi"/>
              </w:rPr>
              <w:t>Drinking more heavily than normal</w:t>
            </w:r>
          </w:p>
          <w:p w14:paraId="1D1787F2" w14:textId="77777777" w:rsidR="003D428A" w:rsidRPr="00926CC0" w:rsidRDefault="003D428A" w:rsidP="003D428A">
            <w:pPr>
              <w:pStyle w:val="ListParagraph"/>
              <w:numPr>
                <w:ilvl w:val="0"/>
                <w:numId w:val="20"/>
              </w:numPr>
              <w:rPr>
                <w:rFonts w:cstheme="minorHAnsi"/>
              </w:rPr>
            </w:pPr>
            <w:r w:rsidRPr="00926CC0">
              <w:rPr>
                <w:rFonts w:cstheme="minorHAnsi"/>
              </w:rPr>
              <w:t>Agitation or anger</w:t>
            </w:r>
          </w:p>
          <w:p w14:paraId="2AC71D71" w14:textId="77777777" w:rsidR="003D428A" w:rsidRPr="00926CC0" w:rsidRDefault="003D428A" w:rsidP="003D428A">
            <w:pPr>
              <w:pStyle w:val="ListParagraph"/>
              <w:numPr>
                <w:ilvl w:val="0"/>
                <w:numId w:val="20"/>
              </w:numPr>
              <w:rPr>
                <w:rFonts w:cstheme="minorHAnsi"/>
              </w:rPr>
            </w:pPr>
            <w:r w:rsidRPr="00926CC0">
              <w:rPr>
                <w:rFonts w:cstheme="minorHAnsi"/>
              </w:rPr>
              <w:t>Withdrawing from families and friends</w:t>
            </w:r>
          </w:p>
          <w:p w14:paraId="33C13950" w14:textId="77777777" w:rsidR="003D428A" w:rsidRPr="00926CC0" w:rsidRDefault="003D428A" w:rsidP="003D428A">
            <w:pPr>
              <w:pStyle w:val="ListParagraph"/>
              <w:numPr>
                <w:ilvl w:val="0"/>
                <w:numId w:val="20"/>
              </w:numPr>
              <w:rPr>
                <w:rFonts w:cstheme="minorHAnsi"/>
              </w:rPr>
            </w:pPr>
            <w:r w:rsidRPr="00926CC0">
              <w:rPr>
                <w:rFonts w:cstheme="minorHAnsi"/>
              </w:rPr>
              <w:t>Difficulty concentrating</w:t>
            </w:r>
          </w:p>
          <w:p w14:paraId="16C093EC" w14:textId="77777777" w:rsidR="003D428A" w:rsidRPr="00926CC0" w:rsidRDefault="003D428A" w:rsidP="003D428A">
            <w:pPr>
              <w:pStyle w:val="ListParagraph"/>
              <w:numPr>
                <w:ilvl w:val="0"/>
                <w:numId w:val="20"/>
              </w:numPr>
              <w:rPr>
                <w:rFonts w:cstheme="minorHAnsi"/>
              </w:rPr>
            </w:pPr>
            <w:r w:rsidRPr="00926CC0">
              <w:rPr>
                <w:rFonts w:cstheme="minorHAnsi"/>
              </w:rPr>
              <w:t>Sadness or depression</w:t>
            </w:r>
          </w:p>
        </w:tc>
      </w:tr>
      <w:tr w:rsidR="003D428A" w14:paraId="096A7BC6" w14:textId="77777777" w:rsidTr="0057196A">
        <w:trPr>
          <w:cantSplit/>
        </w:trPr>
        <w:tc>
          <w:tcPr>
            <w:tcW w:w="2695" w:type="dxa"/>
            <w:vAlign w:val="center"/>
          </w:tcPr>
          <w:p w14:paraId="5613328B" w14:textId="77777777" w:rsidR="003D428A" w:rsidRPr="006C04EA" w:rsidRDefault="003D428A" w:rsidP="00092913">
            <w:pPr>
              <w:rPr>
                <w:b/>
                <w:bCs/>
                <w:color w:val="FF0000"/>
              </w:rPr>
            </w:pPr>
            <w:r w:rsidRPr="006C04EA">
              <w:t>DoDSER</w:t>
            </w:r>
          </w:p>
        </w:tc>
        <w:tc>
          <w:tcPr>
            <w:tcW w:w="6930" w:type="dxa"/>
            <w:vAlign w:val="bottom"/>
          </w:tcPr>
          <w:p w14:paraId="3986F4CF" w14:textId="49619066" w:rsidR="003D428A" w:rsidRPr="00926CC0" w:rsidRDefault="003D428A" w:rsidP="0061704D">
            <w:pPr>
              <w:rPr>
                <w:rFonts w:cstheme="minorHAnsi"/>
              </w:rPr>
            </w:pPr>
            <w:r w:rsidRPr="00926CC0">
              <w:rPr>
                <w:rFonts w:cstheme="minorHAnsi"/>
              </w:rPr>
              <w:t xml:space="preserve">The annual </w:t>
            </w:r>
            <w:hyperlink r:id="rId31" w:history="1">
              <w:r w:rsidRPr="00082499">
                <w:rPr>
                  <w:rStyle w:val="Hyperlink"/>
                  <w:rFonts w:cstheme="minorHAnsi"/>
                </w:rPr>
                <w:t>Department of Defense Suicide Event Report</w:t>
              </w:r>
            </w:hyperlink>
            <w:r w:rsidR="00082499">
              <w:rPr>
                <w:rFonts w:cstheme="minorHAnsi"/>
              </w:rPr>
              <w:t xml:space="preserve"> </w:t>
            </w:r>
            <w:r w:rsidRPr="00926CC0">
              <w:rPr>
                <w:rFonts w:cstheme="minorHAnsi"/>
              </w:rPr>
              <w:t xml:space="preserve">standardizes suicide surveillance efforts across the military services and tracks the total </w:t>
            </w:r>
            <w:r w:rsidR="0020620E">
              <w:rPr>
                <w:rFonts w:cstheme="minorHAnsi"/>
              </w:rPr>
              <w:t>suicide deaths, manner of death</w:t>
            </w:r>
            <w:r w:rsidRPr="00926CC0">
              <w:rPr>
                <w:rFonts w:cstheme="minorHAnsi"/>
              </w:rPr>
              <w:t xml:space="preserve"> and other variables. The </w:t>
            </w:r>
            <w:hyperlink r:id="rId32" w:history="1">
              <w:r w:rsidRPr="00197279">
                <w:rPr>
                  <w:rStyle w:val="Hyperlink"/>
                  <w:rFonts w:cstheme="minorHAnsi"/>
                </w:rPr>
                <w:t>DoDSER</w:t>
              </w:r>
            </w:hyperlink>
            <w:r w:rsidRPr="00926CC0">
              <w:rPr>
                <w:rFonts w:cstheme="minorHAnsi"/>
              </w:rPr>
              <w:t xml:space="preserve"> program is a collaborative effort of the Department of Defense's Suicide Prevention and Risk Reduction Co</w:t>
            </w:r>
            <w:r w:rsidR="0061704D">
              <w:rPr>
                <w:rFonts w:cstheme="minorHAnsi"/>
              </w:rPr>
              <w:t xml:space="preserve">mmittee, the military services </w:t>
            </w:r>
            <w:r w:rsidRPr="00926CC0">
              <w:rPr>
                <w:rFonts w:cstheme="minorHAnsi"/>
              </w:rPr>
              <w:t>and the National Center for Telehealth and Technology.</w:t>
            </w:r>
          </w:p>
        </w:tc>
      </w:tr>
      <w:tr w:rsidR="003D428A" w14:paraId="74F53720" w14:textId="77777777" w:rsidTr="0057196A">
        <w:trPr>
          <w:cantSplit/>
          <w:trHeight w:val="701"/>
        </w:trPr>
        <w:tc>
          <w:tcPr>
            <w:tcW w:w="2695" w:type="dxa"/>
            <w:vAlign w:val="center"/>
          </w:tcPr>
          <w:p w14:paraId="551B14D9" w14:textId="77777777" w:rsidR="003D428A" w:rsidRPr="006C04EA" w:rsidRDefault="003D428A" w:rsidP="00092913">
            <w:pPr>
              <w:rPr>
                <w:b/>
                <w:bCs/>
                <w:color w:val="FF0000"/>
              </w:rPr>
            </w:pPr>
            <w:r w:rsidRPr="006C04EA">
              <w:t>Evidence-based care</w:t>
            </w:r>
          </w:p>
        </w:tc>
        <w:tc>
          <w:tcPr>
            <w:tcW w:w="6930" w:type="dxa"/>
            <w:vAlign w:val="center"/>
          </w:tcPr>
          <w:p w14:paraId="0AFBB256" w14:textId="56C943D1" w:rsidR="003D428A" w:rsidRPr="00926CC0" w:rsidRDefault="00681263" w:rsidP="00092913">
            <w:pPr>
              <w:rPr>
                <w:rFonts w:cstheme="minorHAnsi"/>
                <w:color w:val="FF0000"/>
              </w:rPr>
            </w:pPr>
            <w:r w:rsidRPr="00681263">
              <w:rPr>
                <w:rFonts w:cstheme="minorHAnsi"/>
              </w:rPr>
              <w:t>Practicing evidence-based prevention means using the best available research and data throughout the process of planning and implementing your suicide prevention efforts</w:t>
            </w:r>
            <w:r w:rsidRPr="00681263" w:rsidDel="00681263">
              <w:rPr>
                <w:rFonts w:cstheme="minorHAnsi"/>
              </w:rPr>
              <w:t xml:space="preserve"> </w:t>
            </w:r>
            <w:r w:rsidR="00860B14">
              <w:rPr>
                <w:rFonts w:cstheme="minorHAnsi"/>
              </w:rPr>
              <w:t>(</w:t>
            </w:r>
            <w:hyperlink r:id="rId33" w:history="1">
              <w:r w:rsidR="00860B14" w:rsidRPr="00860B14">
                <w:rPr>
                  <w:rStyle w:val="Hyperlink"/>
                  <w:rFonts w:cstheme="minorHAnsi"/>
                </w:rPr>
                <w:t>SPRC</w:t>
              </w:r>
            </w:hyperlink>
            <w:r w:rsidR="00860B14">
              <w:rPr>
                <w:rFonts w:cstheme="minorHAnsi"/>
              </w:rPr>
              <w:t>)</w:t>
            </w:r>
            <w:r w:rsidR="003D428A" w:rsidRPr="00926CC0">
              <w:rPr>
                <w:rFonts w:cstheme="minorHAnsi"/>
              </w:rPr>
              <w:t>.</w:t>
            </w:r>
          </w:p>
        </w:tc>
      </w:tr>
      <w:tr w:rsidR="003D428A" w14:paraId="0B0CE50F" w14:textId="77777777" w:rsidTr="0057196A">
        <w:trPr>
          <w:cantSplit/>
        </w:trPr>
        <w:tc>
          <w:tcPr>
            <w:tcW w:w="2695" w:type="dxa"/>
            <w:vAlign w:val="center"/>
          </w:tcPr>
          <w:p w14:paraId="7E50B511" w14:textId="77777777" w:rsidR="003D428A" w:rsidRPr="006C04EA" w:rsidRDefault="003D428A" w:rsidP="00092913">
            <w:r w:rsidRPr="006C04EA">
              <w:t>Family Readiness</w:t>
            </w:r>
          </w:p>
        </w:tc>
        <w:tc>
          <w:tcPr>
            <w:tcW w:w="6930" w:type="dxa"/>
            <w:vAlign w:val="center"/>
          </w:tcPr>
          <w:p w14:paraId="793F437C" w14:textId="3EED7FDB" w:rsidR="003D428A" w:rsidRPr="00926CC0" w:rsidRDefault="003D428A" w:rsidP="0020620E">
            <w:pPr>
              <w:rPr>
                <w:rFonts w:cstheme="minorHAnsi"/>
              </w:rPr>
            </w:pPr>
            <w:r w:rsidRPr="00926CC0">
              <w:rPr>
                <w:rFonts w:cstheme="minorHAnsi"/>
              </w:rPr>
              <w:t>The state of being prepared to effectively navigate the challenges of daily living experienced in the unique context of military service. Ready individuals and families are knowledgeable about the pot</w:t>
            </w:r>
            <w:r w:rsidR="0061704D">
              <w:rPr>
                <w:rFonts w:cstheme="minorHAnsi"/>
              </w:rPr>
              <w:t>ential challenges they may face,</w:t>
            </w:r>
            <w:r w:rsidRPr="00926CC0">
              <w:rPr>
                <w:rFonts w:cstheme="minorHAnsi"/>
              </w:rPr>
              <w:t xml:space="preserve"> equipped with the skills to competently function in the face of such challenges</w:t>
            </w:r>
            <w:r w:rsidR="0061704D">
              <w:rPr>
                <w:rFonts w:cstheme="minorHAnsi"/>
              </w:rPr>
              <w:t>,</w:t>
            </w:r>
            <w:r w:rsidRPr="00926CC0">
              <w:rPr>
                <w:rFonts w:cstheme="minorHAnsi"/>
              </w:rPr>
              <w:t xml:space="preserve"> aware of the supportive resources available to them and make use of the skills and supports in managing such challenges. Includes mobility and financial readiness, mobilization and deployment readiness, and personal and family life readiness (</w:t>
            </w:r>
            <w:hyperlink r:id="rId34" w:history="1">
              <w:r w:rsidRPr="00926CC0">
                <w:rPr>
                  <w:rStyle w:val="Hyperlink"/>
                  <w:rFonts w:cstheme="minorHAnsi"/>
                </w:rPr>
                <w:t>DoDI 1342.22</w:t>
              </w:r>
            </w:hyperlink>
            <w:r w:rsidRPr="00926CC0">
              <w:rPr>
                <w:rFonts w:cstheme="minorHAnsi"/>
              </w:rPr>
              <w:t>).</w:t>
            </w:r>
          </w:p>
        </w:tc>
      </w:tr>
      <w:tr w:rsidR="003D428A" w14:paraId="10682F47" w14:textId="77777777" w:rsidTr="0057196A">
        <w:trPr>
          <w:cantSplit/>
        </w:trPr>
        <w:tc>
          <w:tcPr>
            <w:tcW w:w="2695" w:type="dxa"/>
            <w:vAlign w:val="center"/>
          </w:tcPr>
          <w:p w14:paraId="08BC316A" w14:textId="77777777" w:rsidR="003D428A" w:rsidRPr="006C04EA" w:rsidRDefault="003D428A" w:rsidP="00092913">
            <w:pPr>
              <w:rPr>
                <w:b/>
                <w:bCs/>
                <w:color w:val="FF0000"/>
              </w:rPr>
            </w:pPr>
            <w:r w:rsidRPr="006C04EA">
              <w:t>Gatekeepers</w:t>
            </w:r>
          </w:p>
        </w:tc>
        <w:tc>
          <w:tcPr>
            <w:tcW w:w="6930" w:type="dxa"/>
            <w:vAlign w:val="center"/>
          </w:tcPr>
          <w:p w14:paraId="36C0757E" w14:textId="60D8F2BB" w:rsidR="003D428A" w:rsidRPr="00926CC0" w:rsidRDefault="003D428A" w:rsidP="00CC2F33">
            <w:pPr>
              <w:rPr>
                <w:rFonts w:cstheme="minorHAnsi"/>
                <w:color w:val="FF0000"/>
              </w:rPr>
            </w:pPr>
            <w:r w:rsidRPr="00926CC0">
              <w:rPr>
                <w:rFonts w:cstheme="minorHAnsi"/>
              </w:rPr>
              <w:t>Those individuals in a community who have face-to-face contact with large numbers of community members as part of their usual routine. They may be trained to identify persons at risk of suicide and refer them to treatment or supporting services as appropriate. Examples include clergy, first responders, pharmacists, caregivers and those employed in institutional set</w:t>
            </w:r>
            <w:r w:rsidR="0061704D">
              <w:rPr>
                <w:rFonts w:cstheme="minorHAnsi"/>
              </w:rPr>
              <w:t>tings, such as schools, prisons</w:t>
            </w:r>
            <w:r w:rsidRPr="00926CC0">
              <w:rPr>
                <w:rFonts w:cstheme="minorHAnsi"/>
              </w:rPr>
              <w:t xml:space="preserve"> and the military (</w:t>
            </w:r>
            <w:hyperlink r:id="rId35" w:history="1">
              <w:r w:rsidRPr="00926CC0">
                <w:rPr>
                  <w:rStyle w:val="Hyperlink"/>
                  <w:rFonts w:cstheme="minorHAnsi"/>
                </w:rPr>
                <w:t>RAND</w:t>
              </w:r>
            </w:hyperlink>
            <w:r w:rsidR="00A5608D" w:rsidRPr="00F9480A">
              <w:t xml:space="preserve"> or </w:t>
            </w:r>
            <w:hyperlink r:id="rId36" w:history="1">
              <w:r w:rsidR="00A5608D" w:rsidRPr="00A5608D">
                <w:rPr>
                  <w:rStyle w:val="Hyperlink"/>
                  <w:rFonts w:cstheme="minorHAnsi"/>
                </w:rPr>
                <w:t>D</w:t>
              </w:r>
              <w:r w:rsidR="00CC2F33">
                <w:rPr>
                  <w:rStyle w:val="Hyperlink"/>
                  <w:rFonts w:cstheme="minorHAnsi"/>
                </w:rPr>
                <w:t>SSP</w:t>
              </w:r>
            </w:hyperlink>
            <w:r w:rsidRPr="00926CC0">
              <w:rPr>
                <w:rFonts w:cstheme="minorHAnsi"/>
              </w:rPr>
              <w:t>).</w:t>
            </w:r>
          </w:p>
        </w:tc>
      </w:tr>
      <w:tr w:rsidR="003D428A" w14:paraId="7C63E815" w14:textId="77777777" w:rsidTr="0057196A">
        <w:trPr>
          <w:cantSplit/>
        </w:trPr>
        <w:tc>
          <w:tcPr>
            <w:tcW w:w="2695" w:type="dxa"/>
            <w:vAlign w:val="center"/>
          </w:tcPr>
          <w:p w14:paraId="741B3631" w14:textId="77777777" w:rsidR="003D428A" w:rsidRPr="006C04EA" w:rsidRDefault="003D428A" w:rsidP="00092913">
            <w:pPr>
              <w:rPr>
                <w:b/>
                <w:bCs/>
                <w:color w:val="FF0000"/>
              </w:rPr>
            </w:pPr>
            <w:r w:rsidRPr="006C04EA">
              <w:lastRenderedPageBreak/>
              <w:t>Intervention</w:t>
            </w:r>
          </w:p>
        </w:tc>
        <w:tc>
          <w:tcPr>
            <w:tcW w:w="6930" w:type="dxa"/>
            <w:vAlign w:val="center"/>
          </w:tcPr>
          <w:p w14:paraId="52FAD901" w14:textId="2AAC9270" w:rsidR="003D428A" w:rsidRPr="00543BCD" w:rsidRDefault="00543BCD" w:rsidP="00E34579">
            <w:r w:rsidRPr="00543BCD">
              <w:t>Prevention interventions focus on reducing risk for mental health disorders and promoting positive psychological health. Prevention interventions are typically classified into three categories: universal, selective and indicated. Universal interventions are directed at an entire population, selective interventions are ai</w:t>
            </w:r>
            <w:r w:rsidR="0061704D">
              <w:t>med at groups at increased risk</w:t>
            </w:r>
            <w:r w:rsidRPr="00543BCD">
              <w:t xml:space="preserve"> and indicated interventions target those at greatest risk or those who have early signs or symptoms of a disorder</w:t>
            </w:r>
            <w:r>
              <w:t xml:space="preserve">. </w:t>
            </w:r>
            <w:r w:rsidRPr="00543BCD">
              <w:t xml:space="preserve">Some prevention interventions are designed to motivate individuals to adopt healthy behaviors and provide skills to support this. Other interventions focus on creating environments that support and enhance these healthy behaviors. Research indicates that the most effective prevention interventions incorporate both </w:t>
            </w:r>
            <w:r w:rsidR="007F17A7">
              <w:br/>
            </w:r>
            <w:r w:rsidRPr="00543BCD">
              <w:t>approaches</w:t>
            </w:r>
            <w:r>
              <w:t xml:space="preserve"> (</w:t>
            </w:r>
            <w:hyperlink r:id="rId37" w:history="1">
              <w:r w:rsidRPr="00543BCD">
                <w:rPr>
                  <w:rStyle w:val="Hyperlink"/>
                </w:rPr>
                <w:t>P</w:t>
              </w:r>
              <w:r w:rsidR="00E34579">
                <w:rPr>
                  <w:rStyle w:val="Hyperlink"/>
                </w:rPr>
                <w:t xml:space="preserve">sychological </w:t>
              </w:r>
              <w:r w:rsidRPr="00543BCD">
                <w:rPr>
                  <w:rStyle w:val="Hyperlink"/>
                </w:rPr>
                <w:t>H</w:t>
              </w:r>
              <w:r w:rsidR="00E34579">
                <w:rPr>
                  <w:rStyle w:val="Hyperlink"/>
                </w:rPr>
                <w:t xml:space="preserve">ealth </w:t>
              </w:r>
              <w:r w:rsidRPr="00543BCD">
                <w:rPr>
                  <w:rStyle w:val="Hyperlink"/>
                </w:rPr>
                <w:t>C</w:t>
              </w:r>
              <w:r w:rsidR="00E34579">
                <w:rPr>
                  <w:rStyle w:val="Hyperlink"/>
                </w:rPr>
                <w:t xml:space="preserve">enters </w:t>
              </w:r>
              <w:r w:rsidRPr="00543BCD">
                <w:rPr>
                  <w:rStyle w:val="Hyperlink"/>
                </w:rPr>
                <w:t>o</w:t>
              </w:r>
              <w:r w:rsidR="00E34579">
                <w:rPr>
                  <w:rStyle w:val="Hyperlink"/>
                </w:rPr>
                <w:t xml:space="preserve">f </w:t>
              </w:r>
              <w:r w:rsidRPr="00543BCD">
                <w:rPr>
                  <w:rStyle w:val="Hyperlink"/>
                </w:rPr>
                <w:t>E</w:t>
              </w:r>
            </w:hyperlink>
            <w:r w:rsidR="00E34579">
              <w:rPr>
                <w:rStyle w:val="Hyperlink"/>
              </w:rPr>
              <w:t>xcellence</w:t>
            </w:r>
            <w:r>
              <w:t>).</w:t>
            </w:r>
          </w:p>
        </w:tc>
      </w:tr>
      <w:tr w:rsidR="003D428A" w14:paraId="2BB1B875" w14:textId="77777777" w:rsidTr="0057196A">
        <w:trPr>
          <w:cantSplit/>
        </w:trPr>
        <w:tc>
          <w:tcPr>
            <w:tcW w:w="2695" w:type="dxa"/>
            <w:vAlign w:val="center"/>
          </w:tcPr>
          <w:p w14:paraId="1FCB5CFA" w14:textId="77777777" w:rsidR="003D428A" w:rsidRPr="006C04EA" w:rsidRDefault="003D428A" w:rsidP="00092913">
            <w:pPr>
              <w:rPr>
                <w:b/>
                <w:bCs/>
                <w:color w:val="FF0000"/>
              </w:rPr>
            </w:pPr>
            <w:r w:rsidRPr="006C04EA">
              <w:t>Lethal means</w:t>
            </w:r>
          </w:p>
        </w:tc>
        <w:tc>
          <w:tcPr>
            <w:tcW w:w="6930" w:type="dxa"/>
            <w:vAlign w:val="center"/>
          </w:tcPr>
          <w:p w14:paraId="57BA934C" w14:textId="16F38EC2" w:rsidR="003D428A" w:rsidRPr="00926CC0" w:rsidRDefault="007F7BFC" w:rsidP="0059745F">
            <w:pPr>
              <w:rPr>
                <w:rFonts w:cstheme="minorHAnsi"/>
                <w:color w:val="FF0000"/>
              </w:rPr>
            </w:pPr>
            <w:r>
              <w:rPr>
                <w:rFonts w:cstheme="minorHAnsi"/>
                <w:shd w:val="clear" w:color="auto" w:fill="FFFFFF"/>
              </w:rPr>
              <w:t>The term</w:t>
            </w:r>
            <w:r w:rsidR="00777029">
              <w:rPr>
                <w:rFonts w:cstheme="minorHAnsi"/>
                <w:shd w:val="clear" w:color="auto" w:fill="FFFFFF"/>
              </w:rPr>
              <w:t xml:space="preserve"> “lethal means,” in the context of suicide, are </w:t>
            </w:r>
            <w:r w:rsidR="00777029" w:rsidRPr="00777029">
              <w:rPr>
                <w:rFonts w:cstheme="minorHAnsi"/>
                <w:shd w:val="clear" w:color="auto" w:fill="FFFFFF"/>
              </w:rPr>
              <w:t>means</w:t>
            </w:r>
            <w:r w:rsidR="0059745F">
              <w:rPr>
                <w:rFonts w:cstheme="minorHAnsi"/>
                <w:shd w:val="clear" w:color="auto" w:fill="FFFFFF"/>
              </w:rPr>
              <w:t xml:space="preserve"> by</w:t>
            </w:r>
            <w:r w:rsidR="00777029" w:rsidRPr="00777029">
              <w:rPr>
                <w:rFonts w:cstheme="minorHAnsi"/>
                <w:shd w:val="clear" w:color="auto" w:fill="FFFFFF"/>
              </w:rPr>
              <w:t xml:space="preserve"> which </w:t>
            </w:r>
            <w:r>
              <w:rPr>
                <w:rFonts w:cstheme="minorHAnsi"/>
                <w:shd w:val="clear" w:color="auto" w:fill="FFFFFF"/>
              </w:rPr>
              <w:t>an individual</w:t>
            </w:r>
            <w:r w:rsidR="00777029" w:rsidRPr="00777029">
              <w:rPr>
                <w:rFonts w:cstheme="minorHAnsi"/>
                <w:shd w:val="clear" w:color="auto" w:fill="FFFFFF"/>
              </w:rPr>
              <w:t xml:space="preserve"> plan</w:t>
            </w:r>
            <w:r>
              <w:rPr>
                <w:rFonts w:cstheme="minorHAnsi"/>
                <w:shd w:val="clear" w:color="auto" w:fill="FFFFFF"/>
              </w:rPr>
              <w:t>s</w:t>
            </w:r>
            <w:r w:rsidR="00777029" w:rsidRPr="00777029">
              <w:rPr>
                <w:rFonts w:cstheme="minorHAnsi"/>
                <w:shd w:val="clear" w:color="auto" w:fill="FFFFFF"/>
              </w:rPr>
              <w:t xml:space="preserve"> t</w:t>
            </w:r>
            <w:r>
              <w:rPr>
                <w:rFonts w:cstheme="minorHAnsi"/>
                <w:shd w:val="clear" w:color="auto" w:fill="FFFFFF"/>
              </w:rPr>
              <w:t>o carry out the lethal behavior</w:t>
            </w:r>
            <w:r w:rsidR="00777029" w:rsidRPr="00777029">
              <w:rPr>
                <w:rFonts w:cstheme="minorHAnsi"/>
                <w:shd w:val="clear" w:color="auto" w:fill="FFFFFF"/>
              </w:rPr>
              <w:t xml:space="preserve"> </w:t>
            </w:r>
            <w:r w:rsidR="00777029">
              <w:rPr>
                <w:rFonts w:cstheme="minorHAnsi"/>
                <w:shd w:val="clear" w:color="auto" w:fill="FFFFFF"/>
              </w:rPr>
              <w:t>(</w:t>
            </w:r>
            <w:hyperlink r:id="rId38" w:history="1">
              <w:r w:rsidR="00777029" w:rsidRPr="00777029">
                <w:rPr>
                  <w:rStyle w:val="Hyperlink"/>
                  <w:rFonts w:cstheme="minorHAnsi"/>
                  <w:shd w:val="clear" w:color="auto" w:fill="FFFFFF"/>
                </w:rPr>
                <w:t>PHCoE</w:t>
              </w:r>
            </w:hyperlink>
            <w:r w:rsidR="00777029">
              <w:rPr>
                <w:rFonts w:cstheme="minorHAnsi"/>
                <w:shd w:val="clear" w:color="auto" w:fill="FFFFFF"/>
              </w:rPr>
              <w:t xml:space="preserve">). </w:t>
            </w:r>
            <w:r w:rsidR="003D428A" w:rsidRPr="00926CC0">
              <w:rPr>
                <w:rFonts w:cstheme="minorHAnsi"/>
                <w:shd w:val="clear" w:color="auto" w:fill="FFFFFF"/>
              </w:rPr>
              <w:t xml:space="preserve">Lethal means are objects (e.g., medications, firearms, sharp objects) that can be used to engage in </w:t>
            </w:r>
            <w:r w:rsidR="0059745F">
              <w:rPr>
                <w:rFonts w:cstheme="minorHAnsi"/>
                <w:shd w:val="clear" w:color="auto" w:fill="FFFFFF"/>
              </w:rPr>
              <w:t>s</w:t>
            </w:r>
            <w:r w:rsidR="003D428A" w:rsidRPr="00926CC0">
              <w:rPr>
                <w:rFonts w:cstheme="minorHAnsi"/>
                <w:shd w:val="clear" w:color="auto" w:fill="FFFFFF"/>
              </w:rPr>
              <w:t xml:space="preserve">uicidal </w:t>
            </w:r>
            <w:r w:rsidR="0059745F">
              <w:rPr>
                <w:rFonts w:cstheme="minorHAnsi"/>
                <w:shd w:val="clear" w:color="auto" w:fill="FFFFFF"/>
              </w:rPr>
              <w:t>s</w:t>
            </w:r>
            <w:r w:rsidR="003D428A" w:rsidRPr="00926CC0">
              <w:rPr>
                <w:rFonts w:cstheme="minorHAnsi"/>
                <w:shd w:val="clear" w:color="auto" w:fill="FFFFFF"/>
              </w:rPr>
              <w:t>elf-</w:t>
            </w:r>
            <w:r w:rsidR="0059745F">
              <w:rPr>
                <w:rFonts w:cstheme="minorHAnsi"/>
                <w:shd w:val="clear" w:color="auto" w:fill="FFFFFF"/>
              </w:rPr>
              <w:t>d</w:t>
            </w:r>
            <w:r w:rsidR="003D428A" w:rsidRPr="00926CC0">
              <w:rPr>
                <w:rFonts w:cstheme="minorHAnsi"/>
                <w:shd w:val="clear" w:color="auto" w:fill="FFFFFF"/>
              </w:rPr>
              <w:t xml:space="preserve">irected </w:t>
            </w:r>
            <w:r w:rsidR="0059745F">
              <w:rPr>
                <w:rFonts w:cstheme="minorHAnsi"/>
                <w:shd w:val="clear" w:color="auto" w:fill="FFFFFF"/>
              </w:rPr>
              <w:t>v</w:t>
            </w:r>
            <w:r w:rsidR="003D428A" w:rsidRPr="00926CC0">
              <w:rPr>
                <w:rFonts w:cstheme="minorHAnsi"/>
                <w:shd w:val="clear" w:color="auto" w:fill="FFFFFF"/>
              </w:rPr>
              <w:t>iolence, including suicide attempts.  Facilitating lethal means safety is an essential component of effective suicide prevention (</w:t>
            </w:r>
            <w:hyperlink r:id="rId39" w:history="1">
              <w:r w:rsidR="00E34579" w:rsidRPr="009A40A7">
                <w:rPr>
                  <w:rStyle w:val="Hyperlink"/>
                  <w:rFonts w:cstheme="minorHAnsi"/>
                  <w:shd w:val="clear" w:color="auto" w:fill="FFFFFF"/>
                </w:rPr>
                <w:t xml:space="preserve">Department of </w:t>
              </w:r>
              <w:r w:rsidR="003D428A" w:rsidRPr="009A40A7">
                <w:rPr>
                  <w:rStyle w:val="Hyperlink"/>
                  <w:rFonts w:cstheme="minorHAnsi"/>
                  <w:shd w:val="clear" w:color="auto" w:fill="FFFFFF"/>
                </w:rPr>
                <w:t>V</w:t>
              </w:r>
              <w:r w:rsidR="00E34579" w:rsidRPr="009A40A7">
                <w:rPr>
                  <w:rStyle w:val="Hyperlink"/>
                  <w:rFonts w:cstheme="minorHAnsi"/>
                  <w:shd w:val="clear" w:color="auto" w:fill="FFFFFF"/>
                </w:rPr>
                <w:t xml:space="preserve">eterans </w:t>
              </w:r>
              <w:r w:rsidR="003D428A" w:rsidRPr="009A40A7">
                <w:rPr>
                  <w:rStyle w:val="Hyperlink"/>
                  <w:rFonts w:cstheme="minorHAnsi"/>
                  <w:shd w:val="clear" w:color="auto" w:fill="FFFFFF"/>
                </w:rPr>
                <w:t>A</w:t>
              </w:r>
              <w:r w:rsidR="00E34579" w:rsidRPr="009A40A7">
                <w:rPr>
                  <w:rStyle w:val="Hyperlink"/>
                  <w:rFonts w:cstheme="minorHAnsi"/>
                  <w:shd w:val="clear" w:color="auto" w:fill="FFFFFF"/>
                </w:rPr>
                <w:t>ffairs</w:t>
              </w:r>
            </w:hyperlink>
            <w:r w:rsidR="003D428A" w:rsidRPr="009A40A7">
              <w:rPr>
                <w:rFonts w:cstheme="minorHAnsi"/>
                <w:color w:val="auto"/>
                <w:shd w:val="clear" w:color="auto" w:fill="FFFFFF"/>
              </w:rPr>
              <w:t>).</w:t>
            </w:r>
            <w:r w:rsidR="00777029" w:rsidRPr="009A40A7">
              <w:rPr>
                <w:rFonts w:cstheme="minorHAnsi"/>
                <w:color w:val="auto"/>
                <w:shd w:val="clear" w:color="auto" w:fill="FFFFFF"/>
              </w:rPr>
              <w:t xml:space="preserve"> </w:t>
            </w:r>
            <w:r w:rsidR="00777029">
              <w:rPr>
                <w:rFonts w:cstheme="minorHAnsi"/>
                <w:shd w:val="clear" w:color="auto" w:fill="FFFFFF"/>
              </w:rPr>
              <w:t xml:space="preserve">(See </w:t>
            </w:r>
            <w:hyperlink r:id="rId40" w:history="1">
              <w:r w:rsidR="00777029" w:rsidRPr="00777029">
                <w:rPr>
                  <w:rStyle w:val="Hyperlink"/>
                  <w:rFonts w:cstheme="minorHAnsi"/>
                  <w:shd w:val="clear" w:color="auto" w:fill="FFFFFF"/>
                </w:rPr>
                <w:t>Counseling on Access to Lethal Means (CALM) Program infographic</w:t>
              </w:r>
            </w:hyperlink>
            <w:r w:rsidR="00777029">
              <w:rPr>
                <w:rFonts w:cstheme="minorHAnsi"/>
                <w:shd w:val="clear" w:color="auto" w:fill="FFFFFF"/>
              </w:rPr>
              <w:t xml:space="preserve"> or </w:t>
            </w:r>
            <w:hyperlink r:id="rId41" w:history="1">
              <w:r w:rsidR="00777029" w:rsidRPr="00D6606F">
                <w:rPr>
                  <w:rStyle w:val="Hyperlink"/>
                  <w:rFonts w:cstheme="minorHAnsi"/>
                  <w:shd w:val="clear" w:color="auto" w:fill="FFFFFF"/>
                </w:rPr>
                <w:t>Reducing Access to Firearms: A Suicide Prevention Guide for Military Leaders</w:t>
              </w:r>
            </w:hyperlink>
            <w:r w:rsidR="00777029">
              <w:rPr>
                <w:rFonts w:cstheme="minorHAnsi"/>
                <w:shd w:val="clear" w:color="auto" w:fill="FFFFFF"/>
              </w:rPr>
              <w:t xml:space="preserve">) </w:t>
            </w:r>
          </w:p>
        </w:tc>
      </w:tr>
      <w:tr w:rsidR="00A2317E" w14:paraId="6A39772B" w14:textId="77777777" w:rsidTr="0057196A">
        <w:trPr>
          <w:cantSplit/>
          <w:trHeight w:val="816"/>
        </w:trPr>
        <w:tc>
          <w:tcPr>
            <w:tcW w:w="2695" w:type="dxa"/>
            <w:vAlign w:val="center"/>
          </w:tcPr>
          <w:p w14:paraId="0CBDA384" w14:textId="136821EA" w:rsidR="00A2317E" w:rsidRPr="006C04EA" w:rsidRDefault="00A2317E" w:rsidP="00A2317E">
            <w:r w:rsidRPr="006C04EA">
              <w:t>Mental health</w:t>
            </w:r>
          </w:p>
        </w:tc>
        <w:tc>
          <w:tcPr>
            <w:tcW w:w="6930" w:type="dxa"/>
          </w:tcPr>
          <w:p w14:paraId="6236C53C" w14:textId="1CE9BB44" w:rsidR="00A2317E" w:rsidRPr="00926CC0" w:rsidRDefault="00A2317E" w:rsidP="00C621D9">
            <w:pPr>
              <w:rPr>
                <w:rFonts w:cstheme="minorHAnsi"/>
              </w:rPr>
            </w:pPr>
            <w:r w:rsidRPr="00926CC0">
              <w:rPr>
                <w:rFonts w:cstheme="minorHAnsi"/>
              </w:rPr>
              <w:t>Mental health, or psychological health, encompasses the well-being of mind, body and spirit and contributes to overall health and resilience (</w:t>
            </w:r>
            <w:hyperlink r:id="rId42" w:history="1">
              <w:r w:rsidRPr="00926CC0">
                <w:rPr>
                  <w:rStyle w:val="Hyperlink"/>
                  <w:rFonts w:cstheme="minorHAnsi"/>
                </w:rPr>
                <w:t>MHS</w:t>
              </w:r>
            </w:hyperlink>
            <w:r w:rsidRPr="00926CC0">
              <w:rPr>
                <w:rFonts w:cstheme="minorHAnsi"/>
              </w:rPr>
              <w:t>).</w:t>
            </w:r>
          </w:p>
        </w:tc>
      </w:tr>
      <w:tr w:rsidR="00A2317E" w14:paraId="6A2180AE" w14:textId="77777777" w:rsidTr="0057196A">
        <w:trPr>
          <w:cantSplit/>
          <w:trHeight w:val="2508"/>
        </w:trPr>
        <w:tc>
          <w:tcPr>
            <w:tcW w:w="2695" w:type="dxa"/>
            <w:vAlign w:val="center"/>
          </w:tcPr>
          <w:p w14:paraId="41676F7D" w14:textId="77777777" w:rsidR="00A2317E" w:rsidRPr="006C04EA" w:rsidRDefault="00A2317E" w:rsidP="00A2317E">
            <w:r w:rsidRPr="006C04EA">
              <w:t xml:space="preserve">Mental health condition </w:t>
            </w:r>
          </w:p>
        </w:tc>
        <w:tc>
          <w:tcPr>
            <w:tcW w:w="6930" w:type="dxa"/>
          </w:tcPr>
          <w:p w14:paraId="382CF0B8" w14:textId="3E9772E2" w:rsidR="00A2317E" w:rsidRPr="00926CC0" w:rsidRDefault="00A2317E" w:rsidP="00C621D9">
            <w:pPr>
              <w:rPr>
                <w:rFonts w:cstheme="minorHAnsi"/>
              </w:rPr>
            </w:pPr>
            <w:r w:rsidRPr="00926CC0">
              <w:rPr>
                <w:rFonts w:cstheme="minorHAnsi"/>
              </w:rPr>
              <w:t>A mental illness is a condition that affects a person's thinking, feeling, behavior or mood. These conditions deeply impact day-to-day living and may also affect the ability to relate to others. A mental health condition isn’t the result of one event. Research suggests multiple, linking causes (</w:t>
            </w:r>
            <w:hyperlink r:id="rId43" w:history="1">
              <w:r w:rsidRPr="00926CC0">
                <w:rPr>
                  <w:rStyle w:val="Hyperlink"/>
                  <w:rFonts w:cstheme="minorHAnsi"/>
                </w:rPr>
                <w:t>National Alliance on Mental Illness</w:t>
              </w:r>
            </w:hyperlink>
            <w:r w:rsidRPr="00926CC0">
              <w:rPr>
                <w:rFonts w:cstheme="minorHAnsi"/>
              </w:rPr>
              <w:t>).</w:t>
            </w:r>
          </w:p>
          <w:p w14:paraId="2F1B824F" w14:textId="77777777" w:rsidR="00A2317E" w:rsidRPr="00926CC0" w:rsidRDefault="00A2317E" w:rsidP="00C621D9">
            <w:pPr>
              <w:rPr>
                <w:rFonts w:cstheme="minorHAnsi"/>
              </w:rPr>
            </w:pPr>
          </w:p>
          <w:p w14:paraId="236EBBA5" w14:textId="31D370C9" w:rsidR="00A2317E" w:rsidRPr="00926CC0" w:rsidRDefault="00A2317E" w:rsidP="00C621D9">
            <w:pPr>
              <w:rPr>
                <w:rFonts w:cstheme="minorHAnsi"/>
              </w:rPr>
            </w:pPr>
            <w:r w:rsidRPr="00926CC0">
              <w:rPr>
                <w:rFonts w:cstheme="minorHAnsi"/>
              </w:rPr>
              <w:t>Mental health conditions may include anxiety disorders, attention deficit hyperactivity disorder, bipolar disorder, depression, eating disorders</w:t>
            </w:r>
            <w:r w:rsidR="00062704">
              <w:rPr>
                <w:rFonts w:cstheme="minorHAnsi"/>
              </w:rPr>
              <w:t>, posttraumatic stress disorder</w:t>
            </w:r>
            <w:r w:rsidRPr="00926CC0">
              <w:rPr>
                <w:rFonts w:cstheme="minorHAnsi"/>
              </w:rPr>
              <w:t xml:space="preserve"> and more (</w:t>
            </w:r>
            <w:hyperlink r:id="rId44" w:history="1">
              <w:r w:rsidRPr="00926CC0">
                <w:rPr>
                  <w:rStyle w:val="Hyperlink"/>
                  <w:rFonts w:cstheme="minorHAnsi"/>
                </w:rPr>
                <w:t>National Alliance on Mental Illness</w:t>
              </w:r>
            </w:hyperlink>
            <w:r w:rsidRPr="00926CC0">
              <w:rPr>
                <w:rFonts w:cstheme="minorHAnsi"/>
              </w:rPr>
              <w:t>).</w:t>
            </w:r>
          </w:p>
        </w:tc>
      </w:tr>
      <w:tr w:rsidR="00A2317E" w14:paraId="1EFE4974" w14:textId="77777777" w:rsidTr="0057196A">
        <w:trPr>
          <w:cantSplit/>
          <w:trHeight w:val="1914"/>
        </w:trPr>
        <w:tc>
          <w:tcPr>
            <w:tcW w:w="2695" w:type="dxa"/>
            <w:vAlign w:val="center"/>
          </w:tcPr>
          <w:p w14:paraId="04B6FDA7" w14:textId="77777777" w:rsidR="00A2317E" w:rsidRPr="006C04EA" w:rsidRDefault="00A2317E" w:rsidP="00A2317E">
            <w:pPr>
              <w:rPr>
                <w:b/>
                <w:bCs/>
                <w:color w:val="FF0000"/>
              </w:rPr>
            </w:pPr>
            <w:r w:rsidRPr="006C04EA">
              <w:lastRenderedPageBreak/>
              <w:t>Mental health services or mental health care</w:t>
            </w:r>
          </w:p>
        </w:tc>
        <w:tc>
          <w:tcPr>
            <w:tcW w:w="6930" w:type="dxa"/>
          </w:tcPr>
          <w:p w14:paraId="7B2D96C7" w14:textId="7A0E1CC7" w:rsidR="00A2317E" w:rsidRPr="00926CC0" w:rsidRDefault="00A2317E" w:rsidP="00062704">
            <w:pPr>
              <w:rPr>
                <w:rFonts w:cstheme="minorHAnsi"/>
                <w:color w:val="FF0000"/>
              </w:rPr>
            </w:pPr>
            <w:r w:rsidRPr="00926CC0">
              <w:rPr>
                <w:rFonts w:cstheme="minorHAnsi"/>
              </w:rPr>
              <w:t>Health services that are specifically designed for the care and treatment of persons with mental health problems, including mental illness. Mental health services include hospitals and other 24-hour services, intensive community services, ambulatory or outpatient services, medical management, case management, intensive psych</w:t>
            </w:r>
            <w:r w:rsidR="00062704">
              <w:rPr>
                <w:rFonts w:cstheme="minorHAnsi"/>
              </w:rPr>
              <w:t>osocial rehabilitation services</w:t>
            </w:r>
            <w:r w:rsidRPr="00926CC0">
              <w:rPr>
                <w:rFonts w:cstheme="minorHAnsi"/>
              </w:rPr>
              <w:t xml:space="preserve"> and other intensive outreach approaches to the care of individuals with severe disorders (</w:t>
            </w:r>
            <w:hyperlink r:id="rId45" w:history="1">
              <w:r w:rsidRPr="00926CC0">
                <w:rPr>
                  <w:rStyle w:val="Hyperlink"/>
                  <w:rFonts w:cstheme="minorHAnsi"/>
                </w:rPr>
                <w:t>NSSP</w:t>
              </w:r>
            </w:hyperlink>
            <w:r w:rsidRPr="00926CC0">
              <w:rPr>
                <w:rFonts w:cstheme="minorHAnsi"/>
              </w:rPr>
              <w:t>)</w:t>
            </w:r>
            <w:r w:rsidR="002660F6">
              <w:rPr>
                <w:rFonts w:cstheme="minorHAnsi"/>
              </w:rPr>
              <w:t>.</w:t>
            </w:r>
          </w:p>
        </w:tc>
      </w:tr>
      <w:tr w:rsidR="00A2317E" w14:paraId="24F5FCEA" w14:textId="77777777" w:rsidTr="0057196A">
        <w:trPr>
          <w:cantSplit/>
          <w:trHeight w:val="1295"/>
        </w:trPr>
        <w:tc>
          <w:tcPr>
            <w:tcW w:w="2695" w:type="dxa"/>
            <w:vAlign w:val="center"/>
          </w:tcPr>
          <w:p w14:paraId="1C54B60B" w14:textId="77777777" w:rsidR="00A2317E" w:rsidRPr="006C04EA" w:rsidRDefault="00A2317E" w:rsidP="00A2317E">
            <w:pPr>
              <w:rPr>
                <w:b/>
                <w:bCs/>
                <w:color w:val="FF0000"/>
              </w:rPr>
            </w:pPr>
            <w:r w:rsidRPr="006C04EA">
              <w:t xml:space="preserve">Military community </w:t>
            </w:r>
          </w:p>
        </w:tc>
        <w:tc>
          <w:tcPr>
            <w:tcW w:w="6930" w:type="dxa"/>
          </w:tcPr>
          <w:p w14:paraId="78D881BC" w14:textId="4C0121C4" w:rsidR="00A2317E" w:rsidRPr="00926CC0" w:rsidRDefault="00A2317E" w:rsidP="00EB66DB">
            <w:pPr>
              <w:rPr>
                <w:rFonts w:cstheme="minorHAnsi"/>
                <w:color w:val="FF0000"/>
              </w:rPr>
            </w:pPr>
            <w:r>
              <w:t>A broad term, equivalent to ‘the community’ in the 2012 NSSP ecological model, designed to cap</w:t>
            </w:r>
            <w:r w:rsidR="00EB66DB">
              <w:t>ture applicable members of the t</w:t>
            </w:r>
            <w:r>
              <w:t xml:space="preserve">otal </w:t>
            </w:r>
            <w:r w:rsidR="00EB66DB">
              <w:t>f</w:t>
            </w:r>
            <w:r>
              <w:t xml:space="preserve">orce and </w:t>
            </w:r>
            <w:r w:rsidR="00EB66DB">
              <w:t>m</w:t>
            </w:r>
            <w:r>
              <w:t xml:space="preserve">ilitary </w:t>
            </w:r>
            <w:r w:rsidR="00EB66DB">
              <w:t>f</w:t>
            </w:r>
            <w:r>
              <w:t xml:space="preserve">amily </w:t>
            </w:r>
            <w:r w:rsidR="00EB66DB">
              <w:t>m</w:t>
            </w:r>
            <w:r>
              <w:t>embers, that are the focus of this strategy, as well as to describe the general surroundings in which they live and work (e.g., unit, base, station) (</w:t>
            </w:r>
            <w:hyperlink r:id="rId46" w:history="1">
              <w:r w:rsidRPr="00E65AA9">
                <w:rPr>
                  <w:rStyle w:val="Hyperlink"/>
                </w:rPr>
                <w:t>DSSP</w:t>
              </w:r>
            </w:hyperlink>
            <w:r>
              <w:t>).</w:t>
            </w:r>
          </w:p>
        </w:tc>
      </w:tr>
      <w:tr w:rsidR="00A2317E" w14:paraId="64C38A68" w14:textId="77777777" w:rsidTr="0057196A">
        <w:trPr>
          <w:cantSplit/>
          <w:trHeight w:val="573"/>
        </w:trPr>
        <w:tc>
          <w:tcPr>
            <w:tcW w:w="2695" w:type="dxa"/>
            <w:vAlign w:val="center"/>
          </w:tcPr>
          <w:p w14:paraId="0BF45AFA" w14:textId="77777777" w:rsidR="00A2317E" w:rsidRPr="006C04EA" w:rsidRDefault="00A2317E" w:rsidP="00A2317E">
            <w:r>
              <w:t>Military Health System</w:t>
            </w:r>
          </w:p>
        </w:tc>
        <w:tc>
          <w:tcPr>
            <w:tcW w:w="6930" w:type="dxa"/>
          </w:tcPr>
          <w:p w14:paraId="2119C240" w14:textId="431F0D93" w:rsidR="00A2317E" w:rsidRPr="00AE1497" w:rsidRDefault="00A2317E" w:rsidP="00C621D9">
            <w:pPr>
              <w:rPr>
                <w:rFonts w:cstheme="minorHAnsi"/>
                <w:bCs/>
              </w:rPr>
            </w:pPr>
            <w:r w:rsidRPr="00AE1497">
              <w:rPr>
                <w:rFonts w:cstheme="minorHAnsi"/>
                <w:bCs/>
              </w:rPr>
              <w:t>T</w:t>
            </w:r>
            <w:r w:rsidR="00EB66DB">
              <w:rPr>
                <w:rFonts w:cstheme="minorHAnsi"/>
                <w:bCs/>
              </w:rPr>
              <w:t xml:space="preserve">he Military Health System </w:t>
            </w:r>
            <w:r w:rsidRPr="00AE1497">
              <w:rPr>
                <w:rFonts w:cstheme="minorHAnsi"/>
                <w:bCs/>
              </w:rPr>
              <w:t>is more than combat medicine.</w:t>
            </w:r>
            <w:r w:rsidR="00EB66DB">
              <w:rPr>
                <w:rFonts w:cstheme="minorHAnsi"/>
                <w:bCs/>
              </w:rPr>
              <w:t xml:space="preserve"> </w:t>
            </w:r>
            <w:r w:rsidRPr="00AE1497">
              <w:rPr>
                <w:rFonts w:cstheme="minorHAnsi"/>
                <w:bCs/>
              </w:rPr>
              <w:t>The MHS is a complex system that weaves together:</w:t>
            </w:r>
          </w:p>
          <w:p w14:paraId="048AE464" w14:textId="77777777" w:rsidR="00A2317E" w:rsidRPr="00AE1497" w:rsidRDefault="00A2317E" w:rsidP="00C621D9">
            <w:pPr>
              <w:pStyle w:val="ListParagraph"/>
              <w:numPr>
                <w:ilvl w:val="0"/>
                <w:numId w:val="25"/>
              </w:numPr>
              <w:rPr>
                <w:rFonts w:cstheme="minorHAnsi"/>
                <w:bCs/>
              </w:rPr>
            </w:pPr>
            <w:r w:rsidRPr="00AE1497">
              <w:rPr>
                <w:rFonts w:cstheme="minorHAnsi"/>
                <w:bCs/>
              </w:rPr>
              <w:t>Health care delivery</w:t>
            </w:r>
          </w:p>
          <w:p w14:paraId="5F6871AB" w14:textId="77777777" w:rsidR="00A2317E" w:rsidRPr="00AE1497" w:rsidRDefault="00A2317E" w:rsidP="00C621D9">
            <w:pPr>
              <w:pStyle w:val="ListParagraph"/>
              <w:numPr>
                <w:ilvl w:val="0"/>
                <w:numId w:val="25"/>
              </w:numPr>
              <w:rPr>
                <w:rFonts w:cstheme="minorHAnsi"/>
                <w:bCs/>
              </w:rPr>
            </w:pPr>
            <w:r w:rsidRPr="00AE1497">
              <w:rPr>
                <w:rFonts w:cstheme="minorHAnsi"/>
                <w:bCs/>
              </w:rPr>
              <w:t>Medical education</w:t>
            </w:r>
          </w:p>
          <w:p w14:paraId="3AC4F5E9" w14:textId="77777777" w:rsidR="00A2317E" w:rsidRDefault="00A2317E" w:rsidP="00C621D9">
            <w:pPr>
              <w:pStyle w:val="ListParagraph"/>
              <w:numPr>
                <w:ilvl w:val="0"/>
                <w:numId w:val="25"/>
              </w:numPr>
              <w:rPr>
                <w:rFonts w:cstheme="minorHAnsi"/>
                <w:bCs/>
              </w:rPr>
            </w:pPr>
            <w:r w:rsidRPr="00AE1497">
              <w:rPr>
                <w:rFonts w:cstheme="minorHAnsi"/>
                <w:bCs/>
              </w:rPr>
              <w:t>Public health</w:t>
            </w:r>
          </w:p>
          <w:p w14:paraId="154466EC" w14:textId="3AE693E8" w:rsidR="00A2317E" w:rsidRPr="00D003A3" w:rsidRDefault="00A2317E" w:rsidP="00C621D9">
            <w:pPr>
              <w:pStyle w:val="ListParagraph"/>
              <w:numPr>
                <w:ilvl w:val="0"/>
                <w:numId w:val="25"/>
              </w:numPr>
              <w:rPr>
                <w:rFonts w:cstheme="minorHAnsi"/>
                <w:bCs/>
              </w:rPr>
            </w:pPr>
            <w:r w:rsidRPr="00AE1497">
              <w:rPr>
                <w:rFonts w:cstheme="minorHAnsi"/>
                <w:bCs/>
              </w:rPr>
              <w:t>Private sector partnerships</w:t>
            </w:r>
          </w:p>
          <w:p w14:paraId="2AD2DD97" w14:textId="73ADDB0F" w:rsidR="00A2317E" w:rsidRPr="00AE1497" w:rsidRDefault="00A623D6" w:rsidP="00C621D9">
            <w:pPr>
              <w:pStyle w:val="ListParagraph"/>
              <w:numPr>
                <w:ilvl w:val="0"/>
                <w:numId w:val="25"/>
              </w:numPr>
              <w:textAlignment w:val="center"/>
              <w:rPr>
                <w:rFonts w:cstheme="minorHAnsi"/>
                <w:bCs/>
              </w:rPr>
            </w:pPr>
            <w:r>
              <w:rPr>
                <w:rFonts w:cstheme="minorHAnsi"/>
                <w:bCs/>
              </w:rPr>
              <w:t>Cutting-</w:t>
            </w:r>
            <w:r w:rsidR="00A2317E" w:rsidRPr="00AE1497">
              <w:rPr>
                <w:rFonts w:cstheme="minorHAnsi"/>
                <w:bCs/>
              </w:rPr>
              <w:t>edge medical research and development</w:t>
            </w:r>
            <w:r w:rsidR="00A2317E" w:rsidRPr="00880C17" w:rsidDel="00880C17">
              <w:rPr>
                <w:rFonts w:cstheme="minorHAnsi"/>
                <w:b/>
              </w:rPr>
              <w:t xml:space="preserve"> </w:t>
            </w:r>
          </w:p>
          <w:p w14:paraId="5F1932ED" w14:textId="75552EDF" w:rsidR="00A2317E" w:rsidRPr="00926CC0" w:rsidRDefault="00A2317E" w:rsidP="00A623D6">
            <w:pPr>
              <w:spacing w:before="120"/>
            </w:pPr>
            <w:r>
              <w:t xml:space="preserve">MHS saves lives on the battlefield, combats infectious disease around the world, and is responsible for providing health services through both </w:t>
            </w:r>
            <w:r w:rsidR="00A623D6">
              <w:t>d</w:t>
            </w:r>
            <w:r>
              <w:t xml:space="preserve">irect </w:t>
            </w:r>
            <w:r w:rsidR="00A623D6">
              <w:t>c</w:t>
            </w:r>
            <w:r>
              <w:t xml:space="preserve">are and </w:t>
            </w:r>
            <w:r w:rsidR="00A623D6">
              <w:t>p</w:t>
            </w:r>
            <w:r>
              <w:t xml:space="preserve">rivate </w:t>
            </w:r>
            <w:r w:rsidR="00A623D6">
              <w:t>s</w:t>
            </w:r>
            <w:r>
              <w:t xml:space="preserve">ector </w:t>
            </w:r>
            <w:r w:rsidR="00A623D6">
              <w:t>c</w:t>
            </w:r>
            <w:r>
              <w:t>are to approxim</w:t>
            </w:r>
            <w:r w:rsidR="00A623D6">
              <w:t xml:space="preserve">ately 9.6 million beneficiaries </w:t>
            </w:r>
            <w:r>
              <w:t>composed of uniformed serv</w:t>
            </w:r>
            <w:r w:rsidR="00A623D6">
              <w:t xml:space="preserve">ice members, military retirees </w:t>
            </w:r>
            <w:r>
              <w:t>and family members (</w:t>
            </w:r>
            <w:hyperlink r:id="rId47" w:history="1">
              <w:r w:rsidRPr="00D003A3">
                <w:rPr>
                  <w:rStyle w:val="Hyperlink"/>
                </w:rPr>
                <w:t>MHS</w:t>
              </w:r>
            </w:hyperlink>
            <w:r>
              <w:t>).</w:t>
            </w:r>
          </w:p>
        </w:tc>
      </w:tr>
      <w:tr w:rsidR="00A2317E" w14:paraId="27199896" w14:textId="77777777" w:rsidTr="0057196A">
        <w:trPr>
          <w:cantSplit/>
          <w:trHeight w:val="620"/>
        </w:trPr>
        <w:tc>
          <w:tcPr>
            <w:tcW w:w="2695" w:type="dxa"/>
            <w:vAlign w:val="center"/>
          </w:tcPr>
          <w:p w14:paraId="32E0EF59" w14:textId="2E4BDAC2" w:rsidR="00A2317E" w:rsidRPr="006C04EA" w:rsidRDefault="00A2317E" w:rsidP="00A2317E">
            <w:r>
              <w:t xml:space="preserve">Morale, welfare, </w:t>
            </w:r>
            <w:r w:rsidR="00E30285">
              <w:br/>
            </w:r>
            <w:r>
              <w:t>and recreation</w:t>
            </w:r>
          </w:p>
        </w:tc>
        <w:tc>
          <w:tcPr>
            <w:tcW w:w="6930" w:type="dxa"/>
          </w:tcPr>
          <w:p w14:paraId="0FF0BCD5" w14:textId="77777777" w:rsidR="00A2317E" w:rsidRPr="00421EE5" w:rsidRDefault="00A2317E" w:rsidP="00C621D9">
            <w:pPr>
              <w:rPr>
                <w:rFonts w:cstheme="minorHAnsi"/>
              </w:rPr>
            </w:pPr>
            <w:r w:rsidRPr="00421EE5">
              <w:rPr>
                <w:rFonts w:cstheme="minorHAnsi"/>
              </w:rPr>
              <w:t>The merging of multiple unconnected disciplines into</w:t>
            </w:r>
          </w:p>
          <w:p w14:paraId="7A4AEAAB" w14:textId="4CEB3462" w:rsidR="00A2317E" w:rsidRPr="0062432E" w:rsidRDefault="00A2317E" w:rsidP="00E611AE">
            <w:pPr>
              <w:rPr>
                <w:rFonts w:cstheme="minorHAnsi"/>
              </w:rPr>
            </w:pPr>
            <w:r w:rsidRPr="00421EE5">
              <w:rPr>
                <w:rFonts w:cstheme="minorHAnsi"/>
              </w:rPr>
              <w:t>programs that improve unit readiness, promote fitness, build unit morale and cohesion,</w:t>
            </w:r>
            <w:r w:rsidR="00E611AE">
              <w:rPr>
                <w:rFonts w:cstheme="minorHAnsi"/>
              </w:rPr>
              <w:t xml:space="preserve"> </w:t>
            </w:r>
            <w:r w:rsidRPr="00421EE5">
              <w:rPr>
                <w:rFonts w:cstheme="minorHAnsi"/>
              </w:rPr>
              <w:t>enhance quality of life, a</w:t>
            </w:r>
            <w:r w:rsidR="00E611AE">
              <w:rPr>
                <w:rFonts w:cstheme="minorHAnsi"/>
              </w:rPr>
              <w:t xml:space="preserve">nd provide recreational, social </w:t>
            </w:r>
            <w:r w:rsidRPr="00421EE5">
              <w:rPr>
                <w:rFonts w:cstheme="minorHAnsi"/>
              </w:rPr>
              <w:t>and other support services</w:t>
            </w:r>
            <w:r>
              <w:rPr>
                <w:rFonts w:cstheme="minorHAnsi"/>
              </w:rPr>
              <w:t xml:space="preserve"> (</w:t>
            </w:r>
            <w:hyperlink r:id="rId48" w:history="1">
              <w:r w:rsidRPr="0063611F">
                <w:rPr>
                  <w:rStyle w:val="Hyperlink"/>
                  <w:rFonts w:cstheme="minorHAnsi"/>
                </w:rPr>
                <w:t>JCS</w:t>
              </w:r>
            </w:hyperlink>
            <w:r>
              <w:rPr>
                <w:rFonts w:cstheme="minorHAnsi"/>
              </w:rPr>
              <w:t>).</w:t>
            </w:r>
          </w:p>
        </w:tc>
      </w:tr>
      <w:tr w:rsidR="00A2317E" w14:paraId="47D8B9FB" w14:textId="77777777" w:rsidTr="0057196A">
        <w:trPr>
          <w:cantSplit/>
          <w:trHeight w:val="620"/>
        </w:trPr>
        <w:tc>
          <w:tcPr>
            <w:tcW w:w="2695" w:type="dxa"/>
            <w:vAlign w:val="center"/>
          </w:tcPr>
          <w:p w14:paraId="3CA1AF98" w14:textId="77777777" w:rsidR="00A2317E" w:rsidRPr="006C04EA" w:rsidRDefault="00A2317E" w:rsidP="00A2317E">
            <w:pPr>
              <w:rPr>
                <w:b/>
                <w:bCs/>
                <w:color w:val="FF0000"/>
              </w:rPr>
            </w:pPr>
            <w:r w:rsidRPr="006C04EA">
              <w:t>Mortality</w:t>
            </w:r>
          </w:p>
        </w:tc>
        <w:tc>
          <w:tcPr>
            <w:tcW w:w="6930" w:type="dxa"/>
          </w:tcPr>
          <w:p w14:paraId="21DA1EB5" w14:textId="24D750D8" w:rsidR="00A2317E" w:rsidRPr="00926CC0" w:rsidRDefault="00A2317E" w:rsidP="00CC2F33">
            <w:pPr>
              <w:rPr>
                <w:rFonts w:cstheme="minorHAnsi"/>
                <w:color w:val="FF0000"/>
              </w:rPr>
            </w:pPr>
            <w:r w:rsidRPr="0062432E">
              <w:rPr>
                <w:rFonts w:cstheme="minorHAnsi"/>
              </w:rPr>
              <w:t xml:space="preserve">A mortality rate is a measure of the frequency of occurrence of </w:t>
            </w:r>
            <w:r w:rsidR="007F17A7">
              <w:rPr>
                <w:rFonts w:cstheme="minorHAnsi"/>
              </w:rPr>
              <w:br/>
            </w:r>
            <w:r w:rsidRPr="0062432E">
              <w:rPr>
                <w:rFonts w:cstheme="minorHAnsi"/>
              </w:rPr>
              <w:t>death in a defined population during a specified interval</w:t>
            </w:r>
            <w:r>
              <w:rPr>
                <w:rFonts w:cstheme="minorHAnsi"/>
              </w:rPr>
              <w:t xml:space="preserve"> (</w:t>
            </w:r>
            <w:hyperlink r:id="rId49" w:history="1">
              <w:r w:rsidRPr="009015A3">
                <w:rPr>
                  <w:rStyle w:val="Hyperlink"/>
                  <w:rFonts w:cstheme="minorHAnsi"/>
                </w:rPr>
                <w:t>C</w:t>
              </w:r>
              <w:r w:rsidR="00CC2F33">
                <w:rPr>
                  <w:rStyle w:val="Hyperlink"/>
                  <w:rFonts w:cstheme="minorHAnsi"/>
                </w:rPr>
                <w:t>DC</w:t>
              </w:r>
            </w:hyperlink>
            <w:r>
              <w:rPr>
                <w:rFonts w:cstheme="minorHAnsi"/>
              </w:rPr>
              <w:t>)</w:t>
            </w:r>
            <w:r w:rsidRPr="0062432E">
              <w:rPr>
                <w:rFonts w:cstheme="minorHAnsi"/>
              </w:rPr>
              <w:t>.</w:t>
            </w:r>
          </w:p>
        </w:tc>
      </w:tr>
      <w:tr w:rsidR="00A2317E" w14:paraId="756086CF" w14:textId="77777777" w:rsidTr="0057196A">
        <w:trPr>
          <w:cantSplit/>
        </w:trPr>
        <w:tc>
          <w:tcPr>
            <w:tcW w:w="2695" w:type="dxa"/>
            <w:vAlign w:val="center"/>
          </w:tcPr>
          <w:p w14:paraId="60639CCF" w14:textId="77777777" w:rsidR="00A2317E" w:rsidRPr="006C04EA" w:rsidRDefault="00A2317E" w:rsidP="00A2317E">
            <w:pPr>
              <w:rPr>
                <w:b/>
                <w:bCs/>
                <w:color w:val="FF0000"/>
              </w:rPr>
            </w:pPr>
            <w:r w:rsidRPr="006C04EA">
              <w:lastRenderedPageBreak/>
              <w:t xml:space="preserve">Non-medical counseling </w:t>
            </w:r>
          </w:p>
        </w:tc>
        <w:tc>
          <w:tcPr>
            <w:tcW w:w="6930" w:type="dxa"/>
          </w:tcPr>
          <w:p w14:paraId="6883AE1A" w14:textId="123D147F" w:rsidR="00A2317E" w:rsidRPr="00926CC0" w:rsidRDefault="00A2317E" w:rsidP="00C621D9">
            <w:pPr>
              <w:rPr>
                <w:rFonts w:cstheme="minorHAnsi"/>
              </w:rPr>
            </w:pPr>
            <w:r w:rsidRPr="00926CC0">
              <w:rPr>
                <w:rFonts w:cstheme="minorHAnsi"/>
              </w:rPr>
              <w:t xml:space="preserve">Short term, non-therapeutic counseling that is not appropriate for individuals needing clinical therapy. Non-medical counseling is supportive in nature and addresses general conditions of living, life skills, improving relationships at home and at work, stress management, adjustment issues (such as those related to </w:t>
            </w:r>
            <w:r w:rsidR="007F17A7">
              <w:rPr>
                <w:rFonts w:cstheme="minorHAnsi"/>
              </w:rPr>
              <w:br/>
            </w:r>
            <w:r w:rsidRPr="00926CC0">
              <w:rPr>
                <w:rFonts w:cstheme="minorHAnsi"/>
              </w:rPr>
              <w:t xml:space="preserve">returning from a deployment), marital problems, parenting, and </w:t>
            </w:r>
            <w:r w:rsidR="007F17A7">
              <w:rPr>
                <w:rFonts w:cstheme="minorHAnsi"/>
              </w:rPr>
              <w:br/>
            </w:r>
            <w:r w:rsidRPr="00926CC0">
              <w:rPr>
                <w:rFonts w:cstheme="minorHAnsi"/>
              </w:rPr>
              <w:t xml:space="preserve">grief and loss. This definition is not intended to limit the authority </w:t>
            </w:r>
            <w:r w:rsidR="007F17A7">
              <w:rPr>
                <w:rFonts w:cstheme="minorHAnsi"/>
              </w:rPr>
              <w:br/>
            </w:r>
            <w:r w:rsidRPr="00926CC0">
              <w:rPr>
                <w:rFonts w:cstheme="minorHAnsi"/>
              </w:rPr>
              <w:t xml:space="preserve">of the </w:t>
            </w:r>
            <w:r w:rsidR="00AC0400">
              <w:rPr>
                <w:rFonts w:cstheme="minorHAnsi"/>
              </w:rPr>
              <w:t>m</w:t>
            </w:r>
            <w:r w:rsidRPr="00926CC0">
              <w:rPr>
                <w:rFonts w:cstheme="minorHAnsi"/>
              </w:rPr>
              <w:t xml:space="preserve">ilitary </w:t>
            </w:r>
            <w:r w:rsidR="00AC0400">
              <w:rPr>
                <w:rFonts w:cstheme="minorHAnsi"/>
              </w:rPr>
              <w:t>d</w:t>
            </w:r>
            <w:r w:rsidRPr="00926CC0">
              <w:rPr>
                <w:rFonts w:cstheme="minorHAnsi"/>
              </w:rPr>
              <w:t xml:space="preserve">epartments to grant privileges to clinical providers modifying this scope of care consistent with current </w:t>
            </w:r>
            <w:r w:rsidR="00AC0400">
              <w:rPr>
                <w:rFonts w:cstheme="minorHAnsi"/>
              </w:rPr>
              <w:t>m</w:t>
            </w:r>
            <w:r w:rsidRPr="00926CC0">
              <w:rPr>
                <w:rFonts w:cstheme="minorHAnsi"/>
              </w:rPr>
              <w:t xml:space="preserve">ilitary </w:t>
            </w:r>
            <w:r w:rsidR="00AC0400">
              <w:rPr>
                <w:rFonts w:cstheme="minorHAnsi"/>
              </w:rPr>
              <w:t>d</w:t>
            </w:r>
            <w:r w:rsidRPr="00926CC0">
              <w:rPr>
                <w:rFonts w:cstheme="minorHAnsi"/>
              </w:rPr>
              <w:t>epartment policy (</w:t>
            </w:r>
            <w:hyperlink r:id="rId50" w:history="1">
              <w:r w:rsidRPr="00926CC0">
                <w:rPr>
                  <w:rStyle w:val="Hyperlink"/>
                  <w:rFonts w:cstheme="minorHAnsi"/>
                </w:rPr>
                <w:t>DoDI 6490.06</w:t>
              </w:r>
            </w:hyperlink>
            <w:r w:rsidRPr="00926CC0">
              <w:rPr>
                <w:rFonts w:cstheme="minorHAnsi"/>
              </w:rPr>
              <w:t xml:space="preserve">). </w:t>
            </w:r>
          </w:p>
          <w:p w14:paraId="09F2AE8F" w14:textId="77777777" w:rsidR="00A2317E" w:rsidRPr="00AE1497" w:rsidRDefault="00A2317E" w:rsidP="00C621D9">
            <w:pPr>
              <w:shd w:val="clear" w:color="auto" w:fill="FFFFFF"/>
              <w:spacing w:line="300" w:lineRule="atLeast"/>
              <w:rPr>
                <w:rFonts w:eastAsia="Times New Roman" w:cstheme="minorHAnsi"/>
                <w:color w:val="231F20"/>
              </w:rPr>
            </w:pPr>
            <w:r w:rsidRPr="00AE1497">
              <w:rPr>
                <w:rFonts w:eastAsia="Times New Roman" w:cstheme="minorHAnsi"/>
                <w:b/>
                <w:color w:val="231F20"/>
              </w:rPr>
              <w:t>Cases inappropriate for non-medical counseling</w:t>
            </w:r>
            <w:r w:rsidRPr="00AE1497">
              <w:rPr>
                <w:rFonts w:eastAsia="Times New Roman" w:cstheme="minorHAnsi"/>
                <w:color w:val="231F20"/>
              </w:rPr>
              <w:t xml:space="preserve"> -</w:t>
            </w:r>
            <w:r w:rsidRPr="00AE1497">
              <w:rPr>
                <w:rFonts w:eastAsia="Times New Roman" w:cstheme="minorHAnsi"/>
                <w:b/>
                <w:color w:val="231F20"/>
              </w:rPr>
              <w:t xml:space="preserve"> </w:t>
            </w:r>
            <w:r w:rsidRPr="00AE1497">
              <w:rPr>
                <w:rFonts w:eastAsia="Times New Roman" w:cstheme="minorHAnsi"/>
                <w:color w:val="231F20"/>
              </w:rPr>
              <w:t>These cases include, but are not limited to:</w:t>
            </w:r>
          </w:p>
          <w:p w14:paraId="3E1F61B1" w14:textId="77777777" w:rsidR="00A2317E" w:rsidRPr="00AE1497" w:rsidRDefault="00A2317E" w:rsidP="00C621D9">
            <w:pPr>
              <w:pStyle w:val="ListParagraph"/>
              <w:numPr>
                <w:ilvl w:val="0"/>
                <w:numId w:val="20"/>
              </w:numPr>
              <w:rPr>
                <w:rFonts w:cstheme="minorHAnsi"/>
              </w:rPr>
            </w:pPr>
            <w:r w:rsidRPr="00AE1497">
              <w:rPr>
                <w:rFonts w:cstheme="minorHAnsi"/>
              </w:rPr>
              <w:t>Someone with active suicidal or homicidal thought or intent, or other threats of harm to self or others</w:t>
            </w:r>
          </w:p>
          <w:p w14:paraId="54F3908D" w14:textId="77777777" w:rsidR="00A2317E" w:rsidRPr="00AE1497" w:rsidRDefault="00A2317E" w:rsidP="00C621D9">
            <w:pPr>
              <w:pStyle w:val="ListParagraph"/>
              <w:numPr>
                <w:ilvl w:val="0"/>
                <w:numId w:val="20"/>
              </w:numPr>
              <w:rPr>
                <w:rFonts w:cstheme="minorHAnsi"/>
              </w:rPr>
            </w:pPr>
            <w:r w:rsidRPr="00AE1497">
              <w:rPr>
                <w:rFonts w:cstheme="minorHAnsi"/>
              </w:rPr>
              <w:t>Family Advocacy Program cases, sexual assault cases and situations involving child abuse or neglect, domestic violence, alcohol and substance abuse</w:t>
            </w:r>
          </w:p>
          <w:p w14:paraId="1EFD557B" w14:textId="4C4811BF" w:rsidR="00A2317E" w:rsidRPr="00AE1497" w:rsidRDefault="00A2317E" w:rsidP="00C621D9">
            <w:pPr>
              <w:pStyle w:val="ListParagraph"/>
              <w:numPr>
                <w:ilvl w:val="0"/>
                <w:numId w:val="20"/>
              </w:numPr>
              <w:rPr>
                <w:rFonts w:cstheme="minorHAnsi"/>
              </w:rPr>
            </w:pPr>
            <w:r w:rsidRPr="00AE1497">
              <w:rPr>
                <w:rFonts w:cstheme="minorHAnsi"/>
              </w:rPr>
              <w:t xml:space="preserve">Someone who has required recurring </w:t>
            </w:r>
            <w:r w:rsidR="007F17A7">
              <w:rPr>
                <w:rFonts w:cstheme="minorHAnsi"/>
              </w:rPr>
              <w:br/>
            </w:r>
            <w:r w:rsidRPr="00AE1497">
              <w:rPr>
                <w:rFonts w:cstheme="minorHAnsi"/>
              </w:rPr>
              <w:t xml:space="preserve">inpatient hospitalizations </w:t>
            </w:r>
          </w:p>
          <w:p w14:paraId="77C50481" w14:textId="77777777" w:rsidR="00A2317E" w:rsidRPr="00AE1497" w:rsidRDefault="00A2317E" w:rsidP="00C621D9">
            <w:pPr>
              <w:pStyle w:val="ListParagraph"/>
              <w:numPr>
                <w:ilvl w:val="0"/>
                <w:numId w:val="20"/>
              </w:numPr>
              <w:rPr>
                <w:rFonts w:cstheme="minorHAnsi"/>
              </w:rPr>
            </w:pPr>
            <w:r w:rsidRPr="00AE1497">
              <w:rPr>
                <w:rFonts w:cstheme="minorHAnsi"/>
              </w:rPr>
              <w:t>Someone currently receiving therapy by another practitioner</w:t>
            </w:r>
          </w:p>
          <w:p w14:paraId="39D597DA" w14:textId="0AE27D8B" w:rsidR="00A2317E" w:rsidRPr="00AE1497" w:rsidRDefault="00A2317E" w:rsidP="00C621D9">
            <w:pPr>
              <w:pStyle w:val="ListParagraph"/>
              <w:numPr>
                <w:ilvl w:val="0"/>
                <w:numId w:val="20"/>
              </w:numPr>
              <w:rPr>
                <w:rFonts w:cstheme="minorHAnsi"/>
              </w:rPr>
            </w:pPr>
            <w:r w:rsidRPr="00AE1497">
              <w:rPr>
                <w:rFonts w:cstheme="minorHAnsi"/>
              </w:rPr>
              <w:t>Fitness for duty evaluations</w:t>
            </w:r>
          </w:p>
          <w:p w14:paraId="59A6F70D" w14:textId="344BD690" w:rsidR="00A2317E" w:rsidRPr="00AE1497" w:rsidRDefault="00A2317E" w:rsidP="00C621D9">
            <w:pPr>
              <w:pStyle w:val="ListParagraph"/>
              <w:numPr>
                <w:ilvl w:val="0"/>
                <w:numId w:val="20"/>
              </w:numPr>
              <w:rPr>
                <w:color w:val="FF0000"/>
              </w:rPr>
            </w:pPr>
            <w:r w:rsidRPr="00AE1497">
              <w:rPr>
                <w:rFonts w:cstheme="minorHAnsi"/>
              </w:rPr>
              <w:t>Court-ordered counseling</w:t>
            </w:r>
          </w:p>
        </w:tc>
      </w:tr>
      <w:tr w:rsidR="00A2317E" w14:paraId="65AD3F62" w14:textId="77777777" w:rsidTr="0057196A">
        <w:trPr>
          <w:cantSplit/>
        </w:trPr>
        <w:tc>
          <w:tcPr>
            <w:tcW w:w="2695" w:type="dxa"/>
            <w:vAlign w:val="bottom"/>
          </w:tcPr>
          <w:p w14:paraId="1320B248" w14:textId="77777777" w:rsidR="00A2317E" w:rsidRPr="006C04EA" w:rsidRDefault="00A2317E" w:rsidP="00A2317E">
            <w:pPr>
              <w:rPr>
                <w:b/>
                <w:bCs/>
                <w:color w:val="FF0000"/>
              </w:rPr>
            </w:pPr>
            <w:r w:rsidRPr="0040251A">
              <w:t xml:space="preserve">Non-suicidal self-injury or </w:t>
            </w:r>
            <w:r w:rsidRPr="006C04EA">
              <w:t xml:space="preserve">Non-suicidal self-directed violence behavior </w:t>
            </w:r>
          </w:p>
        </w:tc>
        <w:tc>
          <w:tcPr>
            <w:tcW w:w="6930" w:type="dxa"/>
          </w:tcPr>
          <w:p w14:paraId="68642A07" w14:textId="3D735FAA" w:rsidR="00A2317E" w:rsidRPr="00926CC0" w:rsidRDefault="00A2317E" w:rsidP="007323D7">
            <w:pPr>
              <w:rPr>
                <w:rFonts w:cstheme="minorHAnsi"/>
                <w:color w:val="FF0000"/>
              </w:rPr>
            </w:pPr>
            <w:r w:rsidRPr="00926CC0">
              <w:rPr>
                <w:rFonts w:cstheme="minorHAnsi"/>
              </w:rPr>
              <w:t xml:space="preserve">Behavior that is self-directed and deliberately results in injury or the potential for injury to oneself. There is no evidence, whether implicit or explicit, </w:t>
            </w:r>
            <w:r w:rsidR="007323D7">
              <w:rPr>
                <w:rFonts w:cstheme="minorHAnsi"/>
              </w:rPr>
              <w:t xml:space="preserve">of </w:t>
            </w:r>
            <w:r w:rsidRPr="00926CC0">
              <w:rPr>
                <w:rFonts w:cstheme="minorHAnsi"/>
              </w:rPr>
              <w:t>suicidal intent (</w:t>
            </w:r>
            <w:hyperlink r:id="rId51" w:history="1">
              <w:r w:rsidRPr="00926CC0">
                <w:rPr>
                  <w:rStyle w:val="Hyperlink"/>
                  <w:rFonts w:cstheme="minorHAnsi"/>
                </w:rPr>
                <w:t>VA M</w:t>
              </w:r>
              <w:r w:rsidR="006805D0">
                <w:rPr>
                  <w:rStyle w:val="Hyperlink"/>
                  <w:rFonts w:cstheme="minorHAnsi"/>
                </w:rPr>
                <w:t xml:space="preserve">ental Illness Research Education and </w:t>
              </w:r>
              <w:r w:rsidRPr="00926CC0">
                <w:rPr>
                  <w:rStyle w:val="Hyperlink"/>
                  <w:rFonts w:cstheme="minorHAnsi"/>
                </w:rPr>
                <w:t>C</w:t>
              </w:r>
            </w:hyperlink>
            <w:r w:rsidR="006805D0">
              <w:rPr>
                <w:rStyle w:val="Hyperlink"/>
                <w:rFonts w:cstheme="minorHAnsi"/>
              </w:rPr>
              <w:t>linical Center</w:t>
            </w:r>
            <w:r w:rsidRPr="00926CC0">
              <w:rPr>
                <w:rFonts w:cstheme="minorHAnsi"/>
              </w:rPr>
              <w:t>).</w:t>
            </w:r>
          </w:p>
        </w:tc>
      </w:tr>
      <w:tr w:rsidR="00A2317E" w14:paraId="6F65C3C3" w14:textId="77777777" w:rsidTr="0057196A">
        <w:trPr>
          <w:cantSplit/>
        </w:trPr>
        <w:tc>
          <w:tcPr>
            <w:tcW w:w="2695" w:type="dxa"/>
            <w:vAlign w:val="center"/>
          </w:tcPr>
          <w:p w14:paraId="42658192" w14:textId="77777777" w:rsidR="00A2317E" w:rsidRPr="006C04EA" w:rsidRDefault="00A2317E" w:rsidP="00A2317E">
            <w:pPr>
              <w:rPr>
                <w:b/>
                <w:bCs/>
                <w:color w:val="FF0000"/>
              </w:rPr>
            </w:pPr>
            <w:r w:rsidRPr="006C04EA">
              <w:t xml:space="preserve">Non-suicidal self-directed violence ideation </w:t>
            </w:r>
          </w:p>
        </w:tc>
        <w:tc>
          <w:tcPr>
            <w:tcW w:w="6930" w:type="dxa"/>
          </w:tcPr>
          <w:p w14:paraId="4B289841" w14:textId="2BD43E1E" w:rsidR="00A2317E" w:rsidRPr="00926CC0" w:rsidRDefault="00A2317E" w:rsidP="007323D7">
            <w:pPr>
              <w:rPr>
                <w:rFonts w:cstheme="minorHAnsi"/>
                <w:color w:val="FF0000"/>
              </w:rPr>
            </w:pPr>
            <w:r w:rsidRPr="00926CC0">
              <w:rPr>
                <w:rFonts w:cstheme="minorHAnsi"/>
              </w:rPr>
              <w:t>Self-reported thoughts regarding a person’s desire to engage in self-inflicted potentially injurious behavior. There is no evidence of suicidal intent (</w:t>
            </w:r>
            <w:hyperlink r:id="rId52" w:history="1">
              <w:r w:rsidRPr="00926CC0">
                <w:rPr>
                  <w:rStyle w:val="Hyperlink"/>
                  <w:rFonts w:cstheme="minorHAnsi"/>
                </w:rPr>
                <w:t>VA MIRECC</w:t>
              </w:r>
            </w:hyperlink>
            <w:r w:rsidRPr="00926CC0">
              <w:rPr>
                <w:rFonts w:cstheme="minorHAnsi"/>
              </w:rPr>
              <w:t>).</w:t>
            </w:r>
          </w:p>
        </w:tc>
      </w:tr>
      <w:tr w:rsidR="00A2317E" w14:paraId="775DC8F9" w14:textId="77777777" w:rsidTr="0057196A">
        <w:trPr>
          <w:cantSplit/>
          <w:trHeight w:val="546"/>
        </w:trPr>
        <w:tc>
          <w:tcPr>
            <w:tcW w:w="2695" w:type="dxa"/>
            <w:vAlign w:val="center"/>
          </w:tcPr>
          <w:p w14:paraId="2E13FAFD" w14:textId="2F141A6C" w:rsidR="00A2317E" w:rsidRPr="006C04EA" w:rsidRDefault="007323D7" w:rsidP="007323D7">
            <w:r>
              <w:t>Other t</w:t>
            </w:r>
            <w:r w:rsidR="00A2317E" w:rsidRPr="006C04EA">
              <w:t xml:space="preserve">han </w:t>
            </w:r>
            <w:r w:rsidR="00E30285">
              <w:br/>
            </w:r>
            <w:r>
              <w:t>h</w:t>
            </w:r>
            <w:r w:rsidR="00A2317E" w:rsidRPr="006C04EA">
              <w:t>onorable discharge</w:t>
            </w:r>
          </w:p>
        </w:tc>
        <w:tc>
          <w:tcPr>
            <w:tcW w:w="6930" w:type="dxa"/>
          </w:tcPr>
          <w:p w14:paraId="4F908C28" w14:textId="77777777" w:rsidR="00A2317E" w:rsidRPr="00926CC0" w:rsidRDefault="00A2317E" w:rsidP="00C621D9">
            <w:pPr>
              <w:rPr>
                <w:rFonts w:cstheme="minorHAnsi"/>
              </w:rPr>
            </w:pPr>
            <w:r w:rsidRPr="00926CC0">
              <w:rPr>
                <w:rFonts w:cstheme="minorHAnsi"/>
              </w:rPr>
              <w:t>Administrative military discharge “under other than honorable conditions” (</w:t>
            </w:r>
            <w:hyperlink r:id="rId53" w:history="1">
              <w:r w:rsidRPr="00926CC0">
                <w:rPr>
                  <w:rStyle w:val="Hyperlink"/>
                  <w:rFonts w:cstheme="minorHAnsi"/>
                </w:rPr>
                <w:t>VA</w:t>
              </w:r>
            </w:hyperlink>
            <w:r w:rsidRPr="00926CC0">
              <w:rPr>
                <w:rFonts w:cstheme="minorHAnsi"/>
              </w:rPr>
              <w:t>). </w:t>
            </w:r>
          </w:p>
        </w:tc>
      </w:tr>
      <w:tr w:rsidR="00A2317E" w14:paraId="09360117" w14:textId="77777777" w:rsidTr="0057196A">
        <w:trPr>
          <w:cantSplit/>
          <w:trHeight w:val="908"/>
        </w:trPr>
        <w:tc>
          <w:tcPr>
            <w:tcW w:w="2695" w:type="dxa"/>
            <w:vAlign w:val="center"/>
          </w:tcPr>
          <w:p w14:paraId="63F3EE9E" w14:textId="77777777" w:rsidR="00A2317E" w:rsidRPr="006C04EA" w:rsidRDefault="00A2317E" w:rsidP="00A2317E">
            <w:pPr>
              <w:rPr>
                <w:b/>
                <w:bCs/>
                <w:color w:val="FF0000"/>
              </w:rPr>
            </w:pPr>
            <w:r w:rsidRPr="006C04EA">
              <w:t xml:space="preserve">Physical injury </w:t>
            </w:r>
          </w:p>
        </w:tc>
        <w:tc>
          <w:tcPr>
            <w:tcW w:w="6930" w:type="dxa"/>
          </w:tcPr>
          <w:p w14:paraId="20160E79" w14:textId="2B5A572D" w:rsidR="00A2317E" w:rsidRPr="00926CC0" w:rsidRDefault="00A2317E" w:rsidP="006805D0">
            <w:pPr>
              <w:rPr>
                <w:rFonts w:cstheme="minorHAnsi"/>
              </w:rPr>
            </w:pPr>
            <w:r w:rsidRPr="00926CC0">
              <w:rPr>
                <w:rFonts w:cstheme="minorHAnsi"/>
              </w:rPr>
              <w:t>A bodily les</w:t>
            </w:r>
            <w:r w:rsidR="007323D7">
              <w:rPr>
                <w:rFonts w:cstheme="minorHAnsi"/>
              </w:rPr>
              <w:t>ion resulting from</w:t>
            </w:r>
            <w:r w:rsidRPr="00926CC0">
              <w:rPr>
                <w:rFonts w:cstheme="minorHAnsi"/>
              </w:rPr>
              <w:t xml:space="preserve"> acute overexposure to energy (this can be mechanical, thermal, electrical, chemical or radiant) interacting with the body in amounts or rates that exceed the threshold of physiological tolerance (</w:t>
            </w:r>
            <w:hyperlink r:id="rId54" w:history="1">
              <w:r w:rsidRPr="00926CC0">
                <w:rPr>
                  <w:rStyle w:val="Hyperlink"/>
                  <w:rFonts w:cstheme="minorHAnsi"/>
                </w:rPr>
                <w:t>VA M</w:t>
              </w:r>
              <w:r w:rsidR="006805D0">
                <w:rPr>
                  <w:rStyle w:val="Hyperlink"/>
                  <w:rFonts w:cstheme="minorHAnsi"/>
                </w:rPr>
                <w:t>IRECC</w:t>
              </w:r>
            </w:hyperlink>
            <w:r w:rsidRPr="00926CC0">
              <w:rPr>
                <w:rFonts w:cstheme="minorHAnsi"/>
              </w:rPr>
              <w:t xml:space="preserve">).  </w:t>
            </w:r>
          </w:p>
        </w:tc>
      </w:tr>
      <w:tr w:rsidR="00A2317E" w14:paraId="1DCD1785" w14:textId="77777777" w:rsidTr="0057196A">
        <w:trPr>
          <w:cantSplit/>
          <w:trHeight w:val="1187"/>
        </w:trPr>
        <w:tc>
          <w:tcPr>
            <w:tcW w:w="2695" w:type="dxa"/>
            <w:vAlign w:val="center"/>
          </w:tcPr>
          <w:p w14:paraId="77D48D9E" w14:textId="77777777" w:rsidR="00A2317E" w:rsidRPr="006C04EA" w:rsidRDefault="00A2317E" w:rsidP="00A2317E">
            <w:pPr>
              <w:rPr>
                <w:b/>
                <w:bCs/>
                <w:color w:val="FF0000"/>
              </w:rPr>
            </w:pPr>
            <w:r w:rsidRPr="006C04EA">
              <w:t>Positive coping</w:t>
            </w:r>
          </w:p>
        </w:tc>
        <w:tc>
          <w:tcPr>
            <w:tcW w:w="6930" w:type="dxa"/>
          </w:tcPr>
          <w:p w14:paraId="3049E46E" w14:textId="7D72FE99" w:rsidR="00A2317E" w:rsidRPr="00926CC0" w:rsidRDefault="00A2317E" w:rsidP="00C621D9">
            <w:pPr>
              <w:rPr>
                <w:rFonts w:cstheme="minorHAnsi"/>
                <w:color w:val="FF0000"/>
              </w:rPr>
            </w:pPr>
            <w:r w:rsidRPr="00926CC0">
              <w:rPr>
                <w:rFonts w:cstheme="minorHAnsi"/>
              </w:rPr>
              <w:t>The process of managing taxing circumstances, expending effort to solve personal and interpersonal problems, and seeking to reduce or tolerate stress or conflict, including active/pragmatic, p</w:t>
            </w:r>
            <w:r w:rsidR="00ED553B">
              <w:rPr>
                <w:rFonts w:cstheme="minorHAnsi"/>
              </w:rPr>
              <w:t xml:space="preserve">roblem-focused </w:t>
            </w:r>
            <w:r w:rsidRPr="00926CC0">
              <w:rPr>
                <w:rFonts w:cstheme="minorHAnsi"/>
              </w:rPr>
              <w:t>and spiritual approaches to coping (</w:t>
            </w:r>
            <w:hyperlink r:id="rId55" w:history="1">
              <w:r w:rsidRPr="00926CC0">
                <w:rPr>
                  <w:rStyle w:val="Hyperlink"/>
                  <w:rFonts w:cstheme="minorHAnsi"/>
                </w:rPr>
                <w:t>RAND</w:t>
              </w:r>
            </w:hyperlink>
            <w:r w:rsidRPr="00926CC0">
              <w:rPr>
                <w:rFonts w:cstheme="minorHAnsi"/>
              </w:rPr>
              <w:t>).</w:t>
            </w:r>
          </w:p>
        </w:tc>
      </w:tr>
      <w:tr w:rsidR="00A2317E" w14:paraId="1F11C322" w14:textId="77777777" w:rsidTr="0057196A">
        <w:trPr>
          <w:cantSplit/>
        </w:trPr>
        <w:tc>
          <w:tcPr>
            <w:tcW w:w="2695" w:type="dxa"/>
            <w:vAlign w:val="center"/>
          </w:tcPr>
          <w:p w14:paraId="600C0EB3" w14:textId="6EB5CA8C" w:rsidR="00A2317E" w:rsidRPr="006C04EA" w:rsidRDefault="00A2317E" w:rsidP="00A2317E">
            <w:r w:rsidRPr="006C04EA">
              <w:lastRenderedPageBreak/>
              <w:t>Post</w:t>
            </w:r>
            <w:r w:rsidR="00EC731C">
              <w:t>-</w:t>
            </w:r>
            <w:r w:rsidRPr="006C04EA">
              <w:t>traumatic Stress Disorder</w:t>
            </w:r>
            <w:r>
              <w:t xml:space="preserve"> (PTSD)</w:t>
            </w:r>
          </w:p>
        </w:tc>
        <w:tc>
          <w:tcPr>
            <w:tcW w:w="6930" w:type="dxa"/>
          </w:tcPr>
          <w:p w14:paraId="499CCA82" w14:textId="4F283E6A" w:rsidR="00A2317E" w:rsidRPr="00926CC0" w:rsidRDefault="00A2317E" w:rsidP="00EC731C">
            <w:pPr>
              <w:rPr>
                <w:rFonts w:cstheme="minorHAnsi"/>
              </w:rPr>
            </w:pPr>
            <w:r>
              <w:rPr>
                <w:rFonts w:cstheme="minorHAnsi"/>
              </w:rPr>
              <w:t>P</w:t>
            </w:r>
            <w:r w:rsidRPr="00011338">
              <w:rPr>
                <w:rFonts w:cstheme="minorHAnsi"/>
              </w:rPr>
              <w:t>ost</w:t>
            </w:r>
            <w:r w:rsidR="00EC731C">
              <w:rPr>
                <w:rFonts w:cstheme="minorHAnsi"/>
              </w:rPr>
              <w:t>-</w:t>
            </w:r>
            <w:r w:rsidRPr="00011338">
              <w:rPr>
                <w:rFonts w:cstheme="minorHAnsi"/>
              </w:rPr>
              <w:t>t</w:t>
            </w:r>
            <w:r w:rsidR="00FD305C">
              <w:rPr>
                <w:rFonts w:cstheme="minorHAnsi"/>
              </w:rPr>
              <w:t xml:space="preserve">raumatic stress disorder </w:t>
            </w:r>
            <w:r w:rsidRPr="00011338">
              <w:rPr>
                <w:rFonts w:cstheme="minorHAnsi"/>
              </w:rPr>
              <w:t>is a mental health condition that can develop after exposure to a traumatic event.</w:t>
            </w:r>
            <w:r>
              <w:rPr>
                <w:rFonts w:cstheme="minorHAnsi"/>
              </w:rPr>
              <w:t xml:space="preserve"> </w:t>
            </w:r>
            <w:r w:rsidRPr="00011338">
              <w:rPr>
                <w:rFonts w:cstheme="minorHAnsi"/>
              </w:rPr>
              <w:t>Many individuals with PTSD repeatedly re-experience the ordeal as flashback</w:t>
            </w:r>
            <w:r w:rsidR="00FD305C">
              <w:rPr>
                <w:rFonts w:cstheme="minorHAnsi"/>
              </w:rPr>
              <w:t xml:space="preserve"> episodes, memories, nightmares</w:t>
            </w:r>
            <w:r w:rsidRPr="00011338">
              <w:rPr>
                <w:rFonts w:cstheme="minorHAnsi"/>
              </w:rPr>
              <w:t xml:space="preserve"> or frightening </w:t>
            </w:r>
            <w:r>
              <w:rPr>
                <w:rFonts w:cstheme="minorHAnsi"/>
              </w:rPr>
              <w:t>t</w:t>
            </w:r>
            <w:r w:rsidRPr="00011338">
              <w:rPr>
                <w:rFonts w:cstheme="minorHAnsi"/>
              </w:rPr>
              <w:t>houghts, especially when exposed to events that remind them of the trauma.</w:t>
            </w:r>
            <w:r>
              <w:rPr>
                <w:rFonts w:cstheme="minorHAnsi"/>
              </w:rPr>
              <w:t xml:space="preserve"> </w:t>
            </w:r>
            <w:r w:rsidRPr="00011338">
              <w:rPr>
                <w:rFonts w:cstheme="minorHAnsi"/>
              </w:rPr>
              <w:t>Other symptoms of PTSD include persistent avoidance of stimuli, negative alterations in cognitions and mood, and marked alterations in arousal and reactivity</w:t>
            </w:r>
            <w:r w:rsidR="00FD305C">
              <w:rPr>
                <w:rFonts w:cstheme="minorHAnsi"/>
              </w:rPr>
              <w:t>,</w:t>
            </w:r>
            <w:r w:rsidRPr="00011338">
              <w:rPr>
                <w:rFonts w:cstheme="minorHAnsi"/>
              </w:rPr>
              <w:t xml:space="preserve"> all associated with the traumatic event.</w:t>
            </w:r>
            <w:r>
              <w:rPr>
                <w:rFonts w:cstheme="minorHAnsi"/>
              </w:rPr>
              <w:t xml:space="preserve"> </w:t>
            </w:r>
            <w:r w:rsidRPr="00011338">
              <w:rPr>
                <w:rFonts w:cstheme="minorHAnsi"/>
              </w:rPr>
              <w:t>PTSD is often comorbid with and shares symptoms common to other conditions, such as substance use disorders, depression, anx</w:t>
            </w:r>
            <w:r w:rsidR="0025661D">
              <w:rPr>
                <w:rFonts w:cstheme="minorHAnsi"/>
              </w:rPr>
              <w:t>iety, chronic health conditions</w:t>
            </w:r>
            <w:r w:rsidRPr="00011338">
              <w:rPr>
                <w:rFonts w:cstheme="minorHAnsi"/>
              </w:rPr>
              <w:t xml:space="preserve"> and sleep difficulties</w:t>
            </w:r>
            <w:r>
              <w:rPr>
                <w:rFonts w:cstheme="minorHAnsi"/>
              </w:rPr>
              <w:t xml:space="preserve"> (</w:t>
            </w:r>
            <w:hyperlink r:id="rId56" w:history="1">
              <w:r w:rsidRPr="007D0F35">
                <w:rPr>
                  <w:rStyle w:val="Hyperlink"/>
                  <w:rFonts w:cstheme="minorHAnsi"/>
                </w:rPr>
                <w:t>DHA</w:t>
              </w:r>
            </w:hyperlink>
            <w:r>
              <w:rPr>
                <w:rFonts w:cstheme="minorHAnsi"/>
              </w:rPr>
              <w:t>).</w:t>
            </w:r>
          </w:p>
        </w:tc>
      </w:tr>
      <w:tr w:rsidR="00A2317E" w14:paraId="0A8C8795" w14:textId="77777777" w:rsidTr="0057196A">
        <w:trPr>
          <w:cantSplit/>
        </w:trPr>
        <w:tc>
          <w:tcPr>
            <w:tcW w:w="2695" w:type="dxa"/>
            <w:vAlign w:val="center"/>
          </w:tcPr>
          <w:p w14:paraId="0777A408" w14:textId="77777777" w:rsidR="00A2317E" w:rsidRPr="006C04EA" w:rsidRDefault="00A2317E" w:rsidP="00A2317E">
            <w:pPr>
              <w:rPr>
                <w:b/>
                <w:bCs/>
                <w:color w:val="FF0000"/>
              </w:rPr>
            </w:pPr>
            <w:r w:rsidRPr="006C04EA">
              <w:t>Postvention</w:t>
            </w:r>
          </w:p>
        </w:tc>
        <w:tc>
          <w:tcPr>
            <w:tcW w:w="6930" w:type="dxa"/>
          </w:tcPr>
          <w:p w14:paraId="13DC6E9F" w14:textId="1BCC7464" w:rsidR="00A2317E" w:rsidRPr="00AE1497" w:rsidRDefault="00A2317E" w:rsidP="00781C26">
            <w:pPr>
              <w:pStyle w:val="TableText"/>
              <w:rPr>
                <w:rFonts w:asciiTheme="minorHAnsi" w:hAnsiTheme="minorHAnsi" w:cstheme="minorHAnsi"/>
                <w:color w:val="FF0000"/>
                <w:szCs w:val="22"/>
              </w:rPr>
            </w:pPr>
            <w:r w:rsidRPr="00AE1497">
              <w:rPr>
                <w:rFonts w:asciiTheme="minorHAnsi" w:eastAsiaTheme="minorHAnsi" w:hAnsiTheme="minorHAnsi" w:cstheme="minorHAnsi"/>
                <w:szCs w:val="22"/>
              </w:rPr>
              <w:t>Any activity following a suicide that promotes recovery and healing among those affected by the death. Postvention can help prevent any negative effects of suicide exposure, such as complicated</w:t>
            </w:r>
            <w:r w:rsidR="00781C26">
              <w:rPr>
                <w:rFonts w:asciiTheme="minorHAnsi" w:eastAsiaTheme="minorHAnsi" w:hAnsiTheme="minorHAnsi" w:cstheme="minorHAnsi"/>
                <w:szCs w:val="22"/>
              </w:rPr>
              <w:t xml:space="preserve"> grief and suicide contagion (DO</w:t>
            </w:r>
            <w:r w:rsidRPr="00AE1497">
              <w:rPr>
                <w:rFonts w:asciiTheme="minorHAnsi" w:eastAsiaTheme="minorHAnsi" w:hAnsiTheme="minorHAnsi" w:cstheme="minorHAnsi"/>
                <w:szCs w:val="22"/>
              </w:rPr>
              <w:t xml:space="preserve">D </w:t>
            </w:r>
            <w:hyperlink r:id="rId57" w:history="1">
              <w:r w:rsidRPr="00AE1497">
                <w:rPr>
                  <w:rStyle w:val="Hyperlink"/>
                  <w:rFonts w:asciiTheme="minorHAnsi" w:eastAsiaTheme="minorHAnsi" w:hAnsiTheme="minorHAnsi" w:cstheme="minorHAnsi"/>
                  <w:szCs w:val="22"/>
                </w:rPr>
                <w:t>Postvention Toolkit</w:t>
              </w:r>
            </w:hyperlink>
            <w:r w:rsidRPr="00AE1497">
              <w:rPr>
                <w:rFonts w:asciiTheme="minorHAnsi" w:eastAsiaTheme="minorHAnsi" w:hAnsiTheme="minorHAnsi" w:cstheme="minorHAnsi"/>
                <w:szCs w:val="22"/>
              </w:rPr>
              <w:t>).</w:t>
            </w:r>
          </w:p>
        </w:tc>
      </w:tr>
      <w:tr w:rsidR="00A2317E" w14:paraId="74ECD079" w14:textId="77777777" w:rsidTr="0057196A">
        <w:trPr>
          <w:cantSplit/>
          <w:trHeight w:val="1745"/>
        </w:trPr>
        <w:tc>
          <w:tcPr>
            <w:tcW w:w="2695" w:type="dxa"/>
            <w:vAlign w:val="center"/>
          </w:tcPr>
          <w:p w14:paraId="4C3A0CFC" w14:textId="77777777" w:rsidR="00A2317E" w:rsidRPr="006C04EA" w:rsidRDefault="00A2317E" w:rsidP="00A2317E">
            <w:pPr>
              <w:rPr>
                <w:b/>
                <w:bCs/>
                <w:color w:val="FF0000"/>
              </w:rPr>
            </w:pPr>
            <w:r w:rsidRPr="006C04EA">
              <w:t>Protective factors</w:t>
            </w:r>
          </w:p>
        </w:tc>
        <w:tc>
          <w:tcPr>
            <w:tcW w:w="6930" w:type="dxa"/>
          </w:tcPr>
          <w:p w14:paraId="6A10FFAD" w14:textId="2D0C0C92" w:rsidR="00A2317E" w:rsidRPr="00926CC0" w:rsidRDefault="00A2317E" w:rsidP="00C621D9">
            <w:pPr>
              <w:rPr>
                <w:rFonts w:cstheme="minorHAnsi"/>
              </w:rPr>
            </w:pPr>
            <w:r w:rsidRPr="00926CC0">
              <w:rPr>
                <w:rFonts w:cstheme="minorHAnsi"/>
                <w:shd w:val="clear" w:color="auto" w:fill="FFFFFF"/>
              </w:rPr>
              <w:t xml:space="preserve">According to </w:t>
            </w:r>
            <w:r w:rsidR="00781C26">
              <w:rPr>
                <w:rFonts w:cstheme="minorHAnsi"/>
                <w:shd w:val="clear" w:color="auto" w:fill="FFFFFF"/>
              </w:rPr>
              <w:t xml:space="preserve">the </w:t>
            </w:r>
            <w:hyperlink r:id="rId58" w:history="1">
              <w:r w:rsidRPr="00926CC0">
                <w:rPr>
                  <w:rStyle w:val="Hyperlink"/>
                  <w:rFonts w:cstheme="minorHAnsi"/>
                  <w:shd w:val="clear" w:color="auto" w:fill="FFFFFF"/>
                </w:rPr>
                <w:t>CDC</w:t>
              </w:r>
            </w:hyperlink>
            <w:r w:rsidRPr="00926CC0">
              <w:rPr>
                <w:rFonts w:cstheme="minorHAnsi"/>
                <w:shd w:val="clear" w:color="auto" w:fill="FFFFFF"/>
              </w:rPr>
              <w:t>, protective factors buffer individuals from suicidal thoughts and behavior. P</w:t>
            </w:r>
            <w:r w:rsidRPr="00926CC0">
              <w:rPr>
                <w:rFonts w:cstheme="minorHAnsi"/>
                <w:bCs/>
              </w:rPr>
              <w:t xml:space="preserve">rotective </w:t>
            </w:r>
            <w:r w:rsidR="00781C26">
              <w:rPr>
                <w:rFonts w:cstheme="minorHAnsi"/>
                <w:bCs/>
              </w:rPr>
              <w:t>f</w:t>
            </w:r>
            <w:r w:rsidRPr="00926CC0">
              <w:rPr>
                <w:rFonts w:cstheme="minorHAnsi"/>
                <w:bCs/>
              </w:rPr>
              <w:t>actors include:</w:t>
            </w:r>
          </w:p>
          <w:p w14:paraId="292D91C6" w14:textId="77777777" w:rsidR="00A2317E" w:rsidRPr="00926CC0" w:rsidRDefault="00A2317E" w:rsidP="00C621D9">
            <w:pPr>
              <w:pStyle w:val="ListParagraph"/>
              <w:numPr>
                <w:ilvl w:val="0"/>
                <w:numId w:val="20"/>
              </w:numPr>
              <w:spacing w:before="120"/>
              <w:rPr>
                <w:rFonts w:cstheme="minorHAnsi"/>
              </w:rPr>
            </w:pPr>
            <w:r w:rsidRPr="00926CC0">
              <w:rPr>
                <w:rFonts w:cstheme="minorHAnsi"/>
              </w:rPr>
              <w:t>Effective clinical care for mental, physical, and substance abuse disorders</w:t>
            </w:r>
          </w:p>
          <w:p w14:paraId="543E316B" w14:textId="77777777" w:rsidR="00A2317E" w:rsidRPr="00926CC0" w:rsidRDefault="00A2317E" w:rsidP="00C621D9">
            <w:pPr>
              <w:pStyle w:val="ListParagraph"/>
              <w:numPr>
                <w:ilvl w:val="0"/>
                <w:numId w:val="20"/>
              </w:numPr>
              <w:rPr>
                <w:rFonts w:cstheme="minorHAnsi"/>
              </w:rPr>
            </w:pPr>
            <w:r w:rsidRPr="00926CC0">
              <w:rPr>
                <w:rFonts w:cstheme="minorHAnsi"/>
              </w:rPr>
              <w:t>Easy access to a variety of clinical interventions and support for help seeking</w:t>
            </w:r>
          </w:p>
          <w:p w14:paraId="70FAC390" w14:textId="77777777" w:rsidR="00A2317E" w:rsidRPr="00926CC0" w:rsidRDefault="00A2317E" w:rsidP="00C621D9">
            <w:pPr>
              <w:pStyle w:val="ListParagraph"/>
              <w:numPr>
                <w:ilvl w:val="0"/>
                <w:numId w:val="20"/>
              </w:numPr>
              <w:rPr>
                <w:rFonts w:cstheme="minorHAnsi"/>
              </w:rPr>
            </w:pPr>
            <w:r w:rsidRPr="00926CC0">
              <w:rPr>
                <w:rFonts w:cstheme="minorHAnsi"/>
              </w:rPr>
              <w:t>Family and community support (connectedness)</w:t>
            </w:r>
          </w:p>
          <w:p w14:paraId="5F2D6884" w14:textId="03DD9C6A" w:rsidR="00A2317E" w:rsidRPr="00926CC0" w:rsidRDefault="00A2317E" w:rsidP="00C621D9">
            <w:pPr>
              <w:pStyle w:val="ListParagraph"/>
              <w:numPr>
                <w:ilvl w:val="0"/>
                <w:numId w:val="20"/>
              </w:numPr>
              <w:rPr>
                <w:rFonts w:cstheme="minorHAnsi"/>
              </w:rPr>
            </w:pPr>
            <w:r w:rsidRPr="00926CC0">
              <w:rPr>
                <w:rFonts w:cstheme="minorHAnsi"/>
              </w:rPr>
              <w:t xml:space="preserve">Support from ongoing medical and mental health </w:t>
            </w:r>
            <w:r w:rsidR="007F17A7">
              <w:rPr>
                <w:rFonts w:cstheme="minorHAnsi"/>
              </w:rPr>
              <w:br/>
            </w:r>
            <w:r w:rsidRPr="00926CC0">
              <w:rPr>
                <w:rFonts w:cstheme="minorHAnsi"/>
              </w:rPr>
              <w:t>care relationships</w:t>
            </w:r>
          </w:p>
          <w:p w14:paraId="6C0F7DDF" w14:textId="7D19F063" w:rsidR="00A2317E" w:rsidRPr="00926CC0" w:rsidRDefault="00A2317E" w:rsidP="00C621D9">
            <w:pPr>
              <w:pStyle w:val="ListParagraph"/>
              <w:numPr>
                <w:ilvl w:val="0"/>
                <w:numId w:val="20"/>
              </w:numPr>
              <w:rPr>
                <w:rFonts w:cstheme="minorHAnsi"/>
              </w:rPr>
            </w:pPr>
            <w:r w:rsidRPr="00926CC0">
              <w:rPr>
                <w:rFonts w:cstheme="minorHAnsi"/>
              </w:rPr>
              <w:t>Skills in probl</w:t>
            </w:r>
            <w:r w:rsidR="00B2447F">
              <w:rPr>
                <w:rFonts w:cstheme="minorHAnsi"/>
              </w:rPr>
              <w:t>em solving, conflict resolution</w:t>
            </w:r>
            <w:r w:rsidRPr="00926CC0">
              <w:rPr>
                <w:rFonts w:cstheme="minorHAnsi"/>
              </w:rPr>
              <w:t xml:space="preserve"> and nonviolent ways of handling disputes</w:t>
            </w:r>
          </w:p>
          <w:p w14:paraId="295CBFC3" w14:textId="77777777" w:rsidR="00A2317E" w:rsidRPr="00926CC0" w:rsidRDefault="00A2317E" w:rsidP="00C621D9">
            <w:pPr>
              <w:pStyle w:val="ListParagraph"/>
              <w:numPr>
                <w:ilvl w:val="0"/>
                <w:numId w:val="20"/>
              </w:numPr>
              <w:rPr>
                <w:rFonts w:cstheme="minorHAnsi"/>
              </w:rPr>
            </w:pPr>
            <w:r w:rsidRPr="00926CC0">
              <w:rPr>
                <w:rFonts w:cstheme="minorHAnsi"/>
              </w:rPr>
              <w:t>Cultural and religious beliefs that discourage suicide and support instincts for self-preservation</w:t>
            </w:r>
          </w:p>
          <w:p w14:paraId="6635571B" w14:textId="77777777" w:rsidR="00A2317E" w:rsidRPr="00926CC0" w:rsidRDefault="00A2317E" w:rsidP="00C621D9">
            <w:pPr>
              <w:spacing w:before="240"/>
              <w:rPr>
                <w:rFonts w:cstheme="minorHAnsi"/>
              </w:rPr>
            </w:pPr>
            <w:r w:rsidRPr="00926CC0">
              <w:rPr>
                <w:rFonts w:cstheme="minorHAnsi"/>
              </w:rPr>
              <w:t>Protective factors related to the military population (</w:t>
            </w:r>
            <w:hyperlink r:id="rId59" w:history="1">
              <w:r w:rsidRPr="00926CC0">
                <w:rPr>
                  <w:rStyle w:val="Hyperlink"/>
                  <w:rFonts w:cstheme="minorHAnsi"/>
                </w:rPr>
                <w:t>PHCoE</w:t>
              </w:r>
            </w:hyperlink>
            <w:r w:rsidRPr="00926CC0">
              <w:rPr>
                <w:rFonts w:cstheme="minorHAnsi"/>
              </w:rPr>
              <w:t>):</w:t>
            </w:r>
          </w:p>
          <w:p w14:paraId="275B9AA6" w14:textId="77777777" w:rsidR="00A2317E" w:rsidRPr="00926CC0" w:rsidRDefault="00A2317E" w:rsidP="00C621D9">
            <w:pPr>
              <w:pStyle w:val="ListParagraph"/>
              <w:numPr>
                <w:ilvl w:val="0"/>
                <w:numId w:val="20"/>
              </w:numPr>
              <w:rPr>
                <w:rFonts w:cstheme="minorHAnsi"/>
              </w:rPr>
            </w:pPr>
            <w:r w:rsidRPr="00926CC0">
              <w:rPr>
                <w:rFonts w:cstheme="minorHAnsi"/>
              </w:rPr>
              <w:t>Employment</w:t>
            </w:r>
          </w:p>
          <w:p w14:paraId="0048A51B" w14:textId="77777777" w:rsidR="00A2317E" w:rsidRPr="00926CC0" w:rsidRDefault="00A2317E" w:rsidP="00C621D9">
            <w:pPr>
              <w:pStyle w:val="ListParagraph"/>
              <w:numPr>
                <w:ilvl w:val="0"/>
                <w:numId w:val="20"/>
              </w:numPr>
              <w:rPr>
                <w:rFonts w:cstheme="minorHAnsi"/>
              </w:rPr>
            </w:pPr>
            <w:r w:rsidRPr="00926CC0">
              <w:rPr>
                <w:rFonts w:cstheme="minorHAnsi"/>
              </w:rPr>
              <w:t>Responsibilities to others</w:t>
            </w:r>
          </w:p>
          <w:p w14:paraId="7DF2A544" w14:textId="77777777" w:rsidR="00A2317E" w:rsidRPr="00926CC0" w:rsidRDefault="00A2317E" w:rsidP="00C621D9">
            <w:pPr>
              <w:pStyle w:val="ListParagraph"/>
              <w:numPr>
                <w:ilvl w:val="0"/>
                <w:numId w:val="20"/>
              </w:numPr>
              <w:rPr>
                <w:rFonts w:cstheme="minorHAnsi"/>
              </w:rPr>
            </w:pPr>
            <w:r w:rsidRPr="00926CC0">
              <w:rPr>
                <w:rFonts w:cstheme="minorHAnsi"/>
              </w:rPr>
              <w:t>Strong interpersonal bonds</w:t>
            </w:r>
          </w:p>
          <w:p w14:paraId="60BB2534" w14:textId="77777777" w:rsidR="00A2317E" w:rsidRPr="00926CC0" w:rsidRDefault="00A2317E" w:rsidP="00C621D9">
            <w:pPr>
              <w:pStyle w:val="ListParagraph"/>
              <w:numPr>
                <w:ilvl w:val="0"/>
                <w:numId w:val="20"/>
              </w:numPr>
              <w:rPr>
                <w:rFonts w:cstheme="minorHAnsi"/>
              </w:rPr>
            </w:pPr>
            <w:r w:rsidRPr="00926CC0">
              <w:rPr>
                <w:rFonts w:cstheme="minorHAnsi"/>
              </w:rPr>
              <w:t>Resilience</w:t>
            </w:r>
          </w:p>
          <w:p w14:paraId="068F1BBA" w14:textId="77777777" w:rsidR="00A2317E" w:rsidRPr="00926CC0" w:rsidRDefault="00A2317E" w:rsidP="00C621D9">
            <w:pPr>
              <w:pStyle w:val="ListParagraph"/>
              <w:numPr>
                <w:ilvl w:val="0"/>
                <w:numId w:val="20"/>
              </w:numPr>
              <w:rPr>
                <w:rFonts w:cstheme="minorHAnsi"/>
              </w:rPr>
            </w:pPr>
            <w:r w:rsidRPr="00926CC0">
              <w:rPr>
                <w:rFonts w:cstheme="minorHAnsi"/>
              </w:rPr>
              <w:t>Sense of belonging and identity</w:t>
            </w:r>
          </w:p>
          <w:p w14:paraId="3B276E43" w14:textId="77777777" w:rsidR="00A2317E" w:rsidRPr="00926CC0" w:rsidRDefault="00A2317E" w:rsidP="00C621D9">
            <w:pPr>
              <w:pStyle w:val="ListParagraph"/>
              <w:numPr>
                <w:ilvl w:val="0"/>
                <w:numId w:val="20"/>
              </w:numPr>
              <w:rPr>
                <w:rFonts w:cstheme="minorHAnsi"/>
              </w:rPr>
            </w:pPr>
            <w:r w:rsidRPr="00926CC0">
              <w:rPr>
                <w:rFonts w:cstheme="minorHAnsi"/>
              </w:rPr>
              <w:t>Access to health care</w:t>
            </w:r>
          </w:p>
          <w:p w14:paraId="72BDC2F3" w14:textId="77777777" w:rsidR="00A2317E" w:rsidRPr="00926CC0" w:rsidRDefault="00A2317E" w:rsidP="00C621D9">
            <w:pPr>
              <w:pStyle w:val="ListParagraph"/>
              <w:numPr>
                <w:ilvl w:val="0"/>
                <w:numId w:val="20"/>
              </w:numPr>
              <w:rPr>
                <w:rFonts w:cstheme="minorHAnsi"/>
              </w:rPr>
            </w:pPr>
            <w:r w:rsidRPr="00926CC0">
              <w:rPr>
                <w:rFonts w:cstheme="minorHAnsi"/>
              </w:rPr>
              <w:t>Optimistic outlook</w:t>
            </w:r>
          </w:p>
        </w:tc>
      </w:tr>
      <w:tr w:rsidR="00A2317E" w14:paraId="3F0E1E7C" w14:textId="77777777" w:rsidTr="0057196A">
        <w:trPr>
          <w:cantSplit/>
          <w:trHeight w:val="710"/>
        </w:trPr>
        <w:tc>
          <w:tcPr>
            <w:tcW w:w="2695" w:type="dxa"/>
            <w:vAlign w:val="center"/>
          </w:tcPr>
          <w:p w14:paraId="3C0696E3" w14:textId="77777777" w:rsidR="00A2317E" w:rsidRPr="006C04EA" w:rsidRDefault="00A2317E" w:rsidP="00A2317E">
            <w:r>
              <w:lastRenderedPageBreak/>
              <w:t>Public health approach</w:t>
            </w:r>
          </w:p>
        </w:tc>
        <w:tc>
          <w:tcPr>
            <w:tcW w:w="6930" w:type="dxa"/>
          </w:tcPr>
          <w:p w14:paraId="14406287" w14:textId="4A0C8CA0" w:rsidR="00A2317E" w:rsidRPr="00AE1497" w:rsidRDefault="00A2317E" w:rsidP="00C621D9">
            <w:pPr>
              <w:textAlignment w:val="center"/>
              <w:rPr>
                <w:rFonts w:cstheme="minorHAnsi"/>
              </w:rPr>
            </w:pPr>
            <w:r w:rsidRPr="00AE1497">
              <w:rPr>
                <w:rFonts w:cstheme="minorHAnsi"/>
                <w:bCs/>
              </w:rPr>
              <w:t>The focus of public health is on the health, safety and well-being of entire populations. A unique aspect of the approach is that it strives to provide the maximum benefit for the largest number of people.</w:t>
            </w:r>
            <w:r w:rsidRPr="00A529AF">
              <w:rPr>
                <w:rFonts w:cstheme="minorHAnsi"/>
                <w:bCs/>
              </w:rPr>
              <w:t xml:space="preserve"> </w:t>
            </w:r>
            <w:r w:rsidRPr="00AE1497">
              <w:rPr>
                <w:rFonts w:cstheme="minorHAnsi"/>
              </w:rPr>
              <w:t xml:space="preserve">Public health focuses on preventing suicidal behavior before </w:t>
            </w:r>
            <w:r w:rsidR="00B2447F">
              <w:rPr>
                <w:rFonts w:cstheme="minorHAnsi"/>
              </w:rPr>
              <w:t>they ever occur</w:t>
            </w:r>
            <w:r w:rsidRPr="00AE1497">
              <w:rPr>
                <w:rFonts w:cstheme="minorHAnsi"/>
              </w:rPr>
              <w:t xml:space="preserve"> (primary prevention</w:t>
            </w:r>
            <w:r w:rsidRPr="001B6747">
              <w:rPr>
                <w:rFonts w:cstheme="minorHAnsi"/>
              </w:rPr>
              <w:t>) and</w:t>
            </w:r>
            <w:r w:rsidRPr="00AE1497">
              <w:rPr>
                <w:rFonts w:cstheme="minorHAnsi"/>
              </w:rPr>
              <w:t xml:space="preserve"> addresses a broad range of risk and protective factors</w:t>
            </w:r>
            <w:r>
              <w:rPr>
                <w:rFonts w:cstheme="minorHAnsi"/>
              </w:rPr>
              <w:t xml:space="preserve"> (</w:t>
            </w:r>
            <w:hyperlink r:id="rId60" w:history="1">
              <w:r w:rsidRPr="00893936">
                <w:rPr>
                  <w:rStyle w:val="Hyperlink"/>
                  <w:rFonts w:cstheme="minorHAnsi"/>
                </w:rPr>
                <w:t>CDC</w:t>
              </w:r>
            </w:hyperlink>
            <w:r>
              <w:rPr>
                <w:rFonts w:cstheme="minorHAnsi"/>
              </w:rPr>
              <w:t>)</w:t>
            </w:r>
            <w:r w:rsidRPr="00AE1497">
              <w:rPr>
                <w:rFonts w:cstheme="minorHAnsi"/>
              </w:rPr>
              <w:t xml:space="preserve">. </w:t>
            </w:r>
            <w:r>
              <w:rPr>
                <w:rFonts w:cstheme="minorHAnsi"/>
              </w:rPr>
              <w:t xml:space="preserve"> </w:t>
            </w:r>
          </w:p>
          <w:p w14:paraId="561A03BC" w14:textId="4973AFE7" w:rsidR="00A2317E" w:rsidRPr="009B09D0" w:rsidRDefault="00A2317E" w:rsidP="00B2447F">
            <w:pPr>
              <w:spacing w:before="120"/>
              <w:textAlignment w:val="center"/>
              <w:rPr>
                <w:rFonts w:cstheme="minorHAnsi"/>
              </w:rPr>
            </w:pPr>
            <w:r>
              <w:rPr>
                <w:rFonts w:cstheme="minorHAnsi"/>
              </w:rPr>
              <w:t xml:space="preserve">DOD is committed to implementing a </w:t>
            </w:r>
            <w:r w:rsidRPr="00CB2DF1">
              <w:rPr>
                <w:rFonts w:cstheme="minorHAnsi"/>
              </w:rPr>
              <w:t>multi-faceted public</w:t>
            </w:r>
            <w:r>
              <w:rPr>
                <w:rFonts w:cstheme="minorHAnsi"/>
              </w:rPr>
              <w:t xml:space="preserve"> </w:t>
            </w:r>
            <w:r w:rsidRPr="00CB2DF1">
              <w:rPr>
                <w:rFonts w:cstheme="minorHAnsi"/>
              </w:rPr>
              <w:t>health approach to suicide prevention, aligned with the Defense Strategy for Suicide Prevention, as well</w:t>
            </w:r>
            <w:r>
              <w:rPr>
                <w:rFonts w:cstheme="minorHAnsi"/>
              </w:rPr>
              <w:t xml:space="preserve"> </w:t>
            </w:r>
            <w:r w:rsidRPr="00CB2DF1">
              <w:rPr>
                <w:rFonts w:cstheme="minorHAnsi"/>
              </w:rPr>
              <w:t>as the seven broad suicide prevention strategies outlined by the Centers of Disease Control and</w:t>
            </w:r>
            <w:r>
              <w:rPr>
                <w:rFonts w:cstheme="minorHAnsi"/>
              </w:rPr>
              <w:t xml:space="preserve"> </w:t>
            </w:r>
            <w:r w:rsidRPr="00CB2DF1">
              <w:rPr>
                <w:rFonts w:cstheme="minorHAnsi"/>
              </w:rPr>
              <w:t>Prevention.</w:t>
            </w:r>
            <w:r>
              <w:rPr>
                <w:rFonts w:cstheme="minorHAnsi"/>
              </w:rPr>
              <w:t xml:space="preserve"> </w:t>
            </w:r>
            <w:r w:rsidRPr="00CB2DF1">
              <w:rPr>
                <w:rFonts w:cstheme="minorHAnsi"/>
              </w:rPr>
              <w:t>We believe, and research supports, that in order to prevent suicide, our community must be</w:t>
            </w:r>
            <w:r>
              <w:rPr>
                <w:rFonts w:cstheme="minorHAnsi"/>
              </w:rPr>
              <w:t xml:space="preserve"> </w:t>
            </w:r>
            <w:r w:rsidRPr="00CB2DF1">
              <w:rPr>
                <w:rFonts w:cstheme="minorHAnsi"/>
              </w:rPr>
              <w:t>unified in its</w:t>
            </w:r>
            <w:r>
              <w:rPr>
                <w:rFonts w:cstheme="minorHAnsi"/>
              </w:rPr>
              <w:t xml:space="preserve"> c</w:t>
            </w:r>
            <w:r w:rsidRPr="00CB2DF1">
              <w:rPr>
                <w:rFonts w:cstheme="minorHAnsi"/>
              </w:rPr>
              <w:t>ommitment to prevention across these seven critical strategies</w:t>
            </w:r>
            <w:r>
              <w:rPr>
                <w:rFonts w:cstheme="minorHAnsi"/>
              </w:rPr>
              <w:t xml:space="preserve"> (</w:t>
            </w:r>
            <w:hyperlink r:id="rId61" w:history="1">
              <w:r w:rsidRPr="00A31E18">
                <w:rPr>
                  <w:rStyle w:val="Hyperlink"/>
                  <w:rFonts w:cstheme="minorHAnsi"/>
                </w:rPr>
                <w:t>DSPO</w:t>
              </w:r>
            </w:hyperlink>
            <w:r>
              <w:rPr>
                <w:rFonts w:cstheme="minorHAnsi"/>
              </w:rPr>
              <w:t>)</w:t>
            </w:r>
            <w:r w:rsidRPr="00CB2DF1">
              <w:rPr>
                <w:rFonts w:cstheme="minorHAnsi"/>
              </w:rPr>
              <w:t>.</w:t>
            </w:r>
          </w:p>
        </w:tc>
      </w:tr>
      <w:tr w:rsidR="00A2317E" w14:paraId="7B6DC8EE" w14:textId="77777777" w:rsidTr="0057196A">
        <w:trPr>
          <w:cantSplit/>
          <w:trHeight w:val="546"/>
        </w:trPr>
        <w:tc>
          <w:tcPr>
            <w:tcW w:w="2695" w:type="dxa"/>
            <w:vAlign w:val="center"/>
          </w:tcPr>
          <w:p w14:paraId="1BB45710" w14:textId="77777777" w:rsidR="00A2317E" w:rsidRPr="006C04EA" w:rsidRDefault="00A2317E" w:rsidP="00A2317E">
            <w:pPr>
              <w:rPr>
                <w:b/>
                <w:bCs/>
                <w:color w:val="FF0000"/>
              </w:rPr>
            </w:pPr>
            <w:r w:rsidRPr="006C04EA">
              <w:t>Resilience</w:t>
            </w:r>
          </w:p>
        </w:tc>
        <w:tc>
          <w:tcPr>
            <w:tcW w:w="6930" w:type="dxa"/>
          </w:tcPr>
          <w:p w14:paraId="707CB662" w14:textId="2D5B77AA" w:rsidR="00A2317E" w:rsidRPr="00926CC0" w:rsidRDefault="00A2317E" w:rsidP="00C621D9">
            <w:pPr>
              <w:rPr>
                <w:rFonts w:cstheme="minorHAnsi"/>
                <w:color w:val="FF0000"/>
              </w:rPr>
            </w:pPr>
            <w:r w:rsidRPr="00926CC0">
              <w:rPr>
                <w:rFonts w:cstheme="minorHAnsi"/>
              </w:rPr>
              <w:t>Th</w:t>
            </w:r>
            <w:r w:rsidR="00B2447F">
              <w:rPr>
                <w:rFonts w:cstheme="minorHAnsi"/>
              </w:rPr>
              <w:t>e ability to withstand, recover</w:t>
            </w:r>
            <w:r w:rsidRPr="00926CC0">
              <w:rPr>
                <w:rFonts w:cstheme="minorHAnsi"/>
              </w:rPr>
              <w:t xml:space="preserve"> and grow in the face of stressors and changing demands (</w:t>
            </w:r>
            <w:hyperlink r:id="rId62" w:anchor=":~:text=DCoE%20(2011)%20and%20the%20Institute,changing%20demands.%E2%80%9D%20This%20framing%20of" w:history="1">
              <w:r w:rsidRPr="00926CC0">
                <w:rPr>
                  <w:rStyle w:val="Hyperlink"/>
                  <w:rFonts w:cstheme="minorHAnsi"/>
                </w:rPr>
                <w:t>RAND</w:t>
              </w:r>
            </w:hyperlink>
            <w:r w:rsidRPr="00926CC0">
              <w:rPr>
                <w:rFonts w:cstheme="minorHAnsi"/>
              </w:rPr>
              <w:t>).</w:t>
            </w:r>
          </w:p>
        </w:tc>
      </w:tr>
      <w:tr w:rsidR="00A2317E" w14:paraId="33ACE1D4" w14:textId="77777777" w:rsidTr="0057196A">
        <w:trPr>
          <w:cantSplit/>
          <w:trHeight w:val="1475"/>
        </w:trPr>
        <w:tc>
          <w:tcPr>
            <w:tcW w:w="2695" w:type="dxa"/>
            <w:vAlign w:val="center"/>
          </w:tcPr>
          <w:p w14:paraId="3DC25210" w14:textId="77777777" w:rsidR="00A2317E" w:rsidRPr="006C04EA" w:rsidRDefault="00A2317E" w:rsidP="00A2317E">
            <w:pPr>
              <w:rPr>
                <w:b/>
                <w:bCs/>
                <w:color w:val="FF0000"/>
              </w:rPr>
            </w:pPr>
            <w:r w:rsidRPr="006C04EA">
              <w:lastRenderedPageBreak/>
              <w:t xml:space="preserve">Risk factors </w:t>
            </w:r>
          </w:p>
        </w:tc>
        <w:tc>
          <w:tcPr>
            <w:tcW w:w="6930" w:type="dxa"/>
          </w:tcPr>
          <w:p w14:paraId="62D3168A" w14:textId="03DD1BD5" w:rsidR="00A2317E" w:rsidRPr="00926CC0" w:rsidRDefault="00A2317E" w:rsidP="00C621D9">
            <w:pPr>
              <w:rPr>
                <w:rFonts w:cstheme="minorHAnsi"/>
                <w:shd w:val="clear" w:color="auto" w:fill="FFFFFF"/>
              </w:rPr>
            </w:pPr>
            <w:r w:rsidRPr="00926CC0">
              <w:rPr>
                <w:rFonts w:cstheme="minorHAnsi"/>
                <w:shd w:val="clear" w:color="auto" w:fill="FFFFFF"/>
              </w:rPr>
              <w:t xml:space="preserve">According to </w:t>
            </w:r>
            <w:r w:rsidR="0054013E">
              <w:rPr>
                <w:rFonts w:cstheme="minorHAnsi"/>
                <w:shd w:val="clear" w:color="auto" w:fill="FFFFFF"/>
              </w:rPr>
              <w:t xml:space="preserve">the </w:t>
            </w:r>
            <w:hyperlink r:id="rId63" w:history="1">
              <w:r w:rsidRPr="00926CC0">
                <w:rPr>
                  <w:rStyle w:val="Hyperlink"/>
                  <w:rFonts w:cstheme="minorHAnsi"/>
                  <w:shd w:val="clear" w:color="auto" w:fill="FFFFFF"/>
                </w:rPr>
                <w:t>CDC</w:t>
              </w:r>
            </w:hyperlink>
            <w:r w:rsidRPr="00926CC0">
              <w:rPr>
                <w:rFonts w:cstheme="minorHAnsi"/>
                <w:shd w:val="clear" w:color="auto" w:fill="FFFFFF"/>
              </w:rPr>
              <w:t>, risk factors are a combination of indiv</w:t>
            </w:r>
            <w:r w:rsidR="0054013E">
              <w:rPr>
                <w:rFonts w:cstheme="minorHAnsi"/>
                <w:shd w:val="clear" w:color="auto" w:fill="FFFFFF"/>
              </w:rPr>
              <w:t xml:space="preserve">idual, relationship, community </w:t>
            </w:r>
            <w:r w:rsidRPr="00926CC0">
              <w:rPr>
                <w:rFonts w:cstheme="minorHAnsi"/>
                <w:shd w:val="clear" w:color="auto" w:fill="FFFFFF"/>
              </w:rPr>
              <w:t xml:space="preserve">and societal factors </w:t>
            </w:r>
            <w:r w:rsidR="0054013E">
              <w:rPr>
                <w:rFonts w:cstheme="minorHAnsi"/>
                <w:shd w:val="clear" w:color="auto" w:fill="FFFFFF"/>
              </w:rPr>
              <w:t xml:space="preserve">that </w:t>
            </w:r>
            <w:r w:rsidRPr="00926CC0">
              <w:rPr>
                <w:rFonts w:cstheme="minorHAnsi"/>
                <w:shd w:val="clear" w:color="auto" w:fill="FFFFFF"/>
              </w:rPr>
              <w:t>contribute to the risk of suicide. Risk factors are those characteristics associated with suicide</w:t>
            </w:r>
            <w:r w:rsidR="0054013E">
              <w:rPr>
                <w:rFonts w:cstheme="minorHAnsi"/>
                <w:shd w:val="clear" w:color="auto" w:fill="FFFFFF"/>
              </w:rPr>
              <w:t xml:space="preserve"> </w:t>
            </w:r>
            <w:r w:rsidRPr="00926CC0">
              <w:rPr>
                <w:rFonts w:cstheme="minorHAnsi"/>
                <w:shd w:val="clear" w:color="auto" w:fill="FFFFFF"/>
              </w:rPr>
              <w:t>—</w:t>
            </w:r>
            <w:r w:rsidR="0054013E">
              <w:rPr>
                <w:rFonts w:cstheme="minorHAnsi"/>
                <w:shd w:val="clear" w:color="auto" w:fill="FFFFFF"/>
              </w:rPr>
              <w:t xml:space="preserve"> </w:t>
            </w:r>
            <w:r w:rsidRPr="00926CC0">
              <w:rPr>
                <w:rFonts w:cstheme="minorHAnsi"/>
                <w:shd w:val="clear" w:color="auto" w:fill="FFFFFF"/>
              </w:rPr>
              <w:t xml:space="preserve">they might not be direct causes. Risk factors include: </w:t>
            </w:r>
          </w:p>
          <w:p w14:paraId="57148718" w14:textId="77777777" w:rsidR="00A2317E" w:rsidRPr="00AE1497" w:rsidRDefault="00A2317E" w:rsidP="00C621D9">
            <w:pPr>
              <w:pStyle w:val="ListParagraph"/>
              <w:numPr>
                <w:ilvl w:val="0"/>
                <w:numId w:val="20"/>
              </w:numPr>
              <w:rPr>
                <w:rFonts w:cstheme="minorHAnsi"/>
              </w:rPr>
            </w:pPr>
            <w:r w:rsidRPr="00AE1497">
              <w:rPr>
                <w:rFonts w:cstheme="minorHAnsi"/>
              </w:rPr>
              <w:t>Mental disorders, particularly mood disorders, schizophrenia, anxiety disorders and certain personality disorders</w:t>
            </w:r>
          </w:p>
          <w:p w14:paraId="498F9130" w14:textId="77777777" w:rsidR="00A2317E" w:rsidRPr="00AE1497" w:rsidRDefault="00A2317E" w:rsidP="00C621D9">
            <w:pPr>
              <w:pStyle w:val="ListParagraph"/>
              <w:numPr>
                <w:ilvl w:val="0"/>
                <w:numId w:val="20"/>
              </w:numPr>
              <w:rPr>
                <w:rFonts w:cstheme="minorHAnsi"/>
              </w:rPr>
            </w:pPr>
            <w:r w:rsidRPr="00AE1497">
              <w:rPr>
                <w:rFonts w:cstheme="minorHAnsi"/>
              </w:rPr>
              <w:t>Alcohol and other substance use disorders</w:t>
            </w:r>
          </w:p>
          <w:p w14:paraId="23C1C6BD" w14:textId="77777777" w:rsidR="00A2317E" w:rsidRPr="00AE1497" w:rsidRDefault="00A2317E" w:rsidP="00C621D9">
            <w:pPr>
              <w:pStyle w:val="ListParagraph"/>
              <w:numPr>
                <w:ilvl w:val="0"/>
                <w:numId w:val="20"/>
              </w:numPr>
              <w:rPr>
                <w:rFonts w:cstheme="minorHAnsi"/>
              </w:rPr>
            </w:pPr>
            <w:r w:rsidRPr="00AE1497">
              <w:rPr>
                <w:rFonts w:cstheme="minorHAnsi"/>
              </w:rPr>
              <w:t>Hopelessness</w:t>
            </w:r>
          </w:p>
          <w:p w14:paraId="5BF21481" w14:textId="77777777" w:rsidR="00A2317E" w:rsidRPr="00AE1497" w:rsidRDefault="00A2317E" w:rsidP="00C621D9">
            <w:pPr>
              <w:pStyle w:val="ListParagraph"/>
              <w:numPr>
                <w:ilvl w:val="0"/>
                <w:numId w:val="20"/>
              </w:numPr>
              <w:rPr>
                <w:rFonts w:cstheme="minorHAnsi"/>
              </w:rPr>
            </w:pPr>
            <w:r w:rsidRPr="00AE1497">
              <w:rPr>
                <w:rFonts w:cstheme="minorHAnsi"/>
              </w:rPr>
              <w:t>Impulsive and/or aggressive tendencies</w:t>
            </w:r>
          </w:p>
          <w:p w14:paraId="71097C84" w14:textId="77777777" w:rsidR="00A2317E" w:rsidRPr="00AE1497" w:rsidRDefault="00A2317E" w:rsidP="00C621D9">
            <w:pPr>
              <w:pStyle w:val="ListParagraph"/>
              <w:numPr>
                <w:ilvl w:val="0"/>
                <w:numId w:val="20"/>
              </w:numPr>
              <w:rPr>
                <w:rFonts w:cstheme="minorHAnsi"/>
              </w:rPr>
            </w:pPr>
            <w:r w:rsidRPr="00AE1497">
              <w:rPr>
                <w:rFonts w:cstheme="minorHAnsi"/>
              </w:rPr>
              <w:t>History of trauma or abuse</w:t>
            </w:r>
          </w:p>
          <w:p w14:paraId="13FAC420" w14:textId="77777777" w:rsidR="00A2317E" w:rsidRPr="00AE1497" w:rsidRDefault="00A2317E" w:rsidP="00C621D9">
            <w:pPr>
              <w:pStyle w:val="ListParagraph"/>
              <w:numPr>
                <w:ilvl w:val="0"/>
                <w:numId w:val="20"/>
              </w:numPr>
              <w:rPr>
                <w:rFonts w:cstheme="minorHAnsi"/>
              </w:rPr>
            </w:pPr>
            <w:r w:rsidRPr="00AE1497">
              <w:rPr>
                <w:rFonts w:cstheme="minorHAnsi"/>
              </w:rPr>
              <w:t>Major physical illnesses</w:t>
            </w:r>
          </w:p>
          <w:p w14:paraId="1642AFF5" w14:textId="77777777" w:rsidR="00A2317E" w:rsidRPr="00AE1497" w:rsidRDefault="00A2317E" w:rsidP="00C621D9">
            <w:pPr>
              <w:pStyle w:val="ListParagraph"/>
              <w:numPr>
                <w:ilvl w:val="0"/>
                <w:numId w:val="20"/>
              </w:numPr>
              <w:rPr>
                <w:rFonts w:cstheme="minorHAnsi"/>
              </w:rPr>
            </w:pPr>
            <w:r w:rsidRPr="00AE1497">
              <w:rPr>
                <w:rFonts w:cstheme="minorHAnsi"/>
              </w:rPr>
              <w:t>Previous suicide attempt(s)</w:t>
            </w:r>
          </w:p>
          <w:p w14:paraId="1765038D" w14:textId="77777777" w:rsidR="00A2317E" w:rsidRPr="00AE1497" w:rsidRDefault="00A2317E" w:rsidP="00C621D9">
            <w:pPr>
              <w:pStyle w:val="ListParagraph"/>
              <w:numPr>
                <w:ilvl w:val="0"/>
                <w:numId w:val="20"/>
              </w:numPr>
              <w:rPr>
                <w:rFonts w:cstheme="minorHAnsi"/>
              </w:rPr>
            </w:pPr>
            <w:r w:rsidRPr="00AE1497">
              <w:rPr>
                <w:rFonts w:cstheme="minorHAnsi"/>
              </w:rPr>
              <w:t>Family history of suicide</w:t>
            </w:r>
          </w:p>
          <w:p w14:paraId="1945FEE2" w14:textId="77777777" w:rsidR="00A2317E" w:rsidRPr="00AE1497" w:rsidRDefault="00A2317E" w:rsidP="00C621D9">
            <w:pPr>
              <w:pStyle w:val="ListParagraph"/>
              <w:numPr>
                <w:ilvl w:val="0"/>
                <w:numId w:val="20"/>
              </w:numPr>
              <w:rPr>
                <w:rFonts w:cstheme="minorHAnsi"/>
              </w:rPr>
            </w:pPr>
            <w:r w:rsidRPr="00AE1497">
              <w:rPr>
                <w:rFonts w:cstheme="minorHAnsi"/>
              </w:rPr>
              <w:t>Job or financial loss</w:t>
            </w:r>
          </w:p>
          <w:p w14:paraId="2D4FE298" w14:textId="77777777" w:rsidR="00A2317E" w:rsidRPr="00AE1497" w:rsidRDefault="00A2317E" w:rsidP="00C621D9">
            <w:pPr>
              <w:pStyle w:val="ListParagraph"/>
              <w:numPr>
                <w:ilvl w:val="0"/>
                <w:numId w:val="20"/>
              </w:numPr>
              <w:rPr>
                <w:rFonts w:cstheme="minorHAnsi"/>
              </w:rPr>
            </w:pPr>
            <w:r w:rsidRPr="00AE1497">
              <w:rPr>
                <w:rFonts w:cstheme="minorHAnsi"/>
              </w:rPr>
              <w:t>Loss of relationship(s)</w:t>
            </w:r>
          </w:p>
          <w:p w14:paraId="6CB4A76D" w14:textId="77777777" w:rsidR="00A2317E" w:rsidRPr="00AE1497" w:rsidRDefault="00A2317E" w:rsidP="00C621D9">
            <w:pPr>
              <w:pStyle w:val="ListParagraph"/>
              <w:numPr>
                <w:ilvl w:val="0"/>
                <w:numId w:val="20"/>
              </w:numPr>
              <w:rPr>
                <w:rFonts w:cstheme="minorHAnsi"/>
              </w:rPr>
            </w:pPr>
            <w:r w:rsidRPr="00AE1497">
              <w:rPr>
                <w:rFonts w:cstheme="minorHAnsi"/>
              </w:rPr>
              <w:t>Easy access to lethal means</w:t>
            </w:r>
          </w:p>
          <w:p w14:paraId="6987E201" w14:textId="77777777" w:rsidR="00A2317E" w:rsidRPr="00AE1497" w:rsidRDefault="00A2317E" w:rsidP="00C621D9">
            <w:pPr>
              <w:pStyle w:val="ListParagraph"/>
              <w:numPr>
                <w:ilvl w:val="0"/>
                <w:numId w:val="20"/>
              </w:numPr>
              <w:rPr>
                <w:rFonts w:cstheme="minorHAnsi"/>
              </w:rPr>
            </w:pPr>
            <w:r w:rsidRPr="00AE1497">
              <w:rPr>
                <w:rFonts w:cstheme="minorHAnsi"/>
              </w:rPr>
              <w:t xml:space="preserve">Local clusters of suicide </w:t>
            </w:r>
          </w:p>
          <w:p w14:paraId="1CF61F4D" w14:textId="77777777" w:rsidR="00A2317E" w:rsidRPr="00AE1497" w:rsidRDefault="00A2317E" w:rsidP="00C621D9">
            <w:pPr>
              <w:pStyle w:val="ListParagraph"/>
              <w:numPr>
                <w:ilvl w:val="0"/>
                <w:numId w:val="20"/>
              </w:numPr>
              <w:rPr>
                <w:rFonts w:cstheme="minorHAnsi"/>
              </w:rPr>
            </w:pPr>
            <w:r w:rsidRPr="00AE1497">
              <w:rPr>
                <w:rFonts w:cstheme="minorHAnsi"/>
              </w:rPr>
              <w:t>Lack of social support and sense of isolation</w:t>
            </w:r>
          </w:p>
          <w:p w14:paraId="291B85C5" w14:textId="77777777" w:rsidR="00A2317E" w:rsidRPr="00AE1497" w:rsidRDefault="00A2317E" w:rsidP="00C621D9">
            <w:pPr>
              <w:pStyle w:val="ListParagraph"/>
              <w:numPr>
                <w:ilvl w:val="0"/>
                <w:numId w:val="20"/>
              </w:numPr>
              <w:rPr>
                <w:rFonts w:cstheme="minorHAnsi"/>
              </w:rPr>
            </w:pPr>
            <w:r w:rsidRPr="00AE1497">
              <w:rPr>
                <w:rFonts w:cstheme="minorHAnsi"/>
              </w:rPr>
              <w:t>Stigma associated with asking for help</w:t>
            </w:r>
          </w:p>
          <w:p w14:paraId="1FE7A445" w14:textId="042E1B33" w:rsidR="00A2317E" w:rsidRPr="00AE1497" w:rsidRDefault="00A2317E" w:rsidP="00C621D9">
            <w:pPr>
              <w:pStyle w:val="ListParagraph"/>
              <w:numPr>
                <w:ilvl w:val="0"/>
                <w:numId w:val="20"/>
              </w:numPr>
              <w:rPr>
                <w:rFonts w:cstheme="minorHAnsi"/>
              </w:rPr>
            </w:pPr>
            <w:r w:rsidRPr="00AE1497">
              <w:rPr>
                <w:rFonts w:cstheme="minorHAnsi"/>
              </w:rPr>
              <w:t>Lack of health</w:t>
            </w:r>
            <w:r w:rsidR="00687252">
              <w:rPr>
                <w:rFonts w:cstheme="minorHAnsi"/>
              </w:rPr>
              <w:t xml:space="preserve"> </w:t>
            </w:r>
            <w:r w:rsidRPr="00AE1497">
              <w:rPr>
                <w:rFonts w:cstheme="minorHAnsi"/>
              </w:rPr>
              <w:t>care, especially mental health and substance abuse treatment</w:t>
            </w:r>
          </w:p>
          <w:p w14:paraId="336C7C82" w14:textId="67030BC5" w:rsidR="00A2317E" w:rsidRPr="00AE1497" w:rsidRDefault="00A2317E" w:rsidP="00C621D9">
            <w:pPr>
              <w:pStyle w:val="ListParagraph"/>
              <w:numPr>
                <w:ilvl w:val="0"/>
                <w:numId w:val="20"/>
              </w:numPr>
              <w:rPr>
                <w:rFonts w:cstheme="minorHAnsi"/>
              </w:rPr>
            </w:pPr>
            <w:r w:rsidRPr="00AE1497">
              <w:rPr>
                <w:rFonts w:cstheme="minorHAnsi"/>
              </w:rPr>
              <w:t>Cultural and religious beliefs, such as the belief that suicide is a noble resolution of a personal dilemma</w:t>
            </w:r>
          </w:p>
          <w:p w14:paraId="26F22CC9" w14:textId="3E7AF103" w:rsidR="00A2317E" w:rsidRPr="009B09D0" w:rsidRDefault="00A2317E" w:rsidP="00C621D9">
            <w:pPr>
              <w:pStyle w:val="ListParagraph"/>
              <w:numPr>
                <w:ilvl w:val="0"/>
                <w:numId w:val="20"/>
              </w:numPr>
            </w:pPr>
            <w:r w:rsidRPr="00AE1497">
              <w:rPr>
                <w:rFonts w:cstheme="minorHAnsi"/>
              </w:rPr>
              <w:t>Exposure to others who have died by suicide (in real life or via the media and internet)</w:t>
            </w:r>
          </w:p>
        </w:tc>
      </w:tr>
      <w:tr w:rsidR="00A2317E" w14:paraId="74BA6222" w14:textId="77777777" w:rsidTr="0057196A">
        <w:trPr>
          <w:cantSplit/>
        </w:trPr>
        <w:tc>
          <w:tcPr>
            <w:tcW w:w="2695" w:type="dxa"/>
            <w:vAlign w:val="center"/>
          </w:tcPr>
          <w:p w14:paraId="2C5DD271" w14:textId="77777777" w:rsidR="00A2317E" w:rsidRPr="006C04EA" w:rsidRDefault="00A2317E" w:rsidP="00A2317E">
            <w:r>
              <w:t>Stigma</w:t>
            </w:r>
          </w:p>
        </w:tc>
        <w:tc>
          <w:tcPr>
            <w:tcW w:w="6930" w:type="dxa"/>
          </w:tcPr>
          <w:p w14:paraId="272294FC" w14:textId="013521FC" w:rsidR="00A2317E" w:rsidRPr="00926CC0" w:rsidRDefault="00A2317E" w:rsidP="00687252">
            <w:pPr>
              <w:textAlignment w:val="center"/>
              <w:rPr>
                <w:rFonts w:cstheme="minorHAnsi"/>
              </w:rPr>
            </w:pPr>
            <w:r w:rsidRPr="00AE1497">
              <w:rPr>
                <w:rFonts w:eastAsia="Times New Roman" w:cstheme="minorHAnsi"/>
              </w:rPr>
              <w:t>Mental health stigma is a dynamic process by which service members internalize a marked identity about themselves and people with mental health disorders</w:t>
            </w:r>
            <w:r>
              <w:rPr>
                <w:rFonts w:eastAsia="Times New Roman" w:cstheme="minorHAnsi"/>
              </w:rPr>
              <w:t xml:space="preserve">. </w:t>
            </w:r>
            <w:r w:rsidRPr="00AE1497">
              <w:rPr>
                <w:rFonts w:eastAsia="Times New Roman" w:cstheme="minorHAnsi"/>
              </w:rPr>
              <w:t>While research indicates that mental health care stigma remains a significant concern for service members, particularly those in need of mental health treatment, there are mixed findings about how it impacts treatment-seeking behavior or mental health service use</w:t>
            </w:r>
            <w:r>
              <w:rPr>
                <w:rFonts w:eastAsia="Times New Roman" w:cstheme="minorHAnsi"/>
              </w:rPr>
              <w:t xml:space="preserve"> (</w:t>
            </w:r>
            <w:hyperlink r:id="rId64" w:history="1">
              <w:r w:rsidRPr="003F70A5">
                <w:rPr>
                  <w:rStyle w:val="Hyperlink"/>
                  <w:rFonts w:eastAsia="Times New Roman" w:cstheme="minorHAnsi"/>
                </w:rPr>
                <w:t>DHA</w:t>
              </w:r>
            </w:hyperlink>
            <w:r>
              <w:rPr>
                <w:rFonts w:eastAsia="Times New Roman" w:cstheme="minorHAnsi"/>
              </w:rPr>
              <w:t>).</w:t>
            </w:r>
            <w:r w:rsidRPr="00AE1497" w:rsidDel="003936EF">
              <w:rPr>
                <w:rFonts w:eastAsia="Times New Roman" w:cstheme="minorHAnsi"/>
              </w:rPr>
              <w:t xml:space="preserve"> </w:t>
            </w:r>
          </w:p>
        </w:tc>
      </w:tr>
      <w:tr w:rsidR="00A2317E" w14:paraId="437A9C90" w14:textId="77777777" w:rsidTr="0057196A">
        <w:trPr>
          <w:cantSplit/>
        </w:trPr>
        <w:tc>
          <w:tcPr>
            <w:tcW w:w="2695" w:type="dxa"/>
            <w:vAlign w:val="center"/>
          </w:tcPr>
          <w:p w14:paraId="2D53A358" w14:textId="77777777" w:rsidR="00A2317E" w:rsidRPr="006C04EA" w:rsidRDefault="00A2317E" w:rsidP="00A2317E">
            <w:r w:rsidRPr="006C04EA">
              <w:t>Stress</w:t>
            </w:r>
          </w:p>
        </w:tc>
        <w:tc>
          <w:tcPr>
            <w:tcW w:w="6930" w:type="dxa"/>
          </w:tcPr>
          <w:p w14:paraId="7CAE3D82" w14:textId="77777777" w:rsidR="00A2317E" w:rsidRPr="00926CC0" w:rsidRDefault="00A2317E" w:rsidP="00C621D9">
            <w:pPr>
              <w:rPr>
                <w:rFonts w:cstheme="minorHAnsi"/>
              </w:rPr>
            </w:pPr>
            <w:r w:rsidRPr="00926CC0">
              <w:rPr>
                <w:rFonts w:cstheme="minorHAnsi"/>
              </w:rPr>
              <w:t>Stress responses are normal reactions to environmental or internal perturbations and can be considered adaptive in nature (</w:t>
            </w:r>
            <w:hyperlink r:id="rId65" w:anchor=":~:text=Stress%20responses%20are%20normal%20reactions,severe%2C%20prolonged%2C%20or%20both." w:history="1">
              <w:r w:rsidRPr="00926CC0">
                <w:rPr>
                  <w:rStyle w:val="Hyperlink"/>
                  <w:rFonts w:cstheme="minorHAnsi"/>
                </w:rPr>
                <w:t>NIH</w:t>
              </w:r>
            </w:hyperlink>
            <w:r w:rsidRPr="00926CC0">
              <w:rPr>
                <w:rFonts w:cstheme="minorHAnsi"/>
              </w:rPr>
              <w:t>).</w:t>
            </w:r>
          </w:p>
        </w:tc>
      </w:tr>
      <w:tr w:rsidR="00A2317E" w14:paraId="28F2503E" w14:textId="77777777" w:rsidTr="0057196A">
        <w:trPr>
          <w:cantSplit/>
        </w:trPr>
        <w:tc>
          <w:tcPr>
            <w:tcW w:w="2695" w:type="dxa"/>
            <w:vAlign w:val="center"/>
          </w:tcPr>
          <w:p w14:paraId="51D50F5C" w14:textId="77777777" w:rsidR="00A2317E" w:rsidRPr="006C04EA" w:rsidRDefault="00A2317E" w:rsidP="00A2317E">
            <w:r w:rsidRPr="006C04EA">
              <w:t xml:space="preserve">Substance misuse </w:t>
            </w:r>
          </w:p>
        </w:tc>
        <w:tc>
          <w:tcPr>
            <w:tcW w:w="6930" w:type="dxa"/>
          </w:tcPr>
          <w:p w14:paraId="75BB2E76" w14:textId="2035DD51" w:rsidR="00A2317E" w:rsidRPr="00926CC0" w:rsidRDefault="00A2317E" w:rsidP="00F60407">
            <w:pPr>
              <w:rPr>
                <w:rFonts w:cstheme="minorHAnsi"/>
              </w:rPr>
            </w:pPr>
            <w:r w:rsidRPr="00926CC0">
              <w:rPr>
                <w:rFonts w:cstheme="minorHAnsi"/>
              </w:rPr>
              <w:t xml:space="preserve">Preferred usage for substance abuse is “substance misuse.” Substance misuse may lead to substance use disorder. </w:t>
            </w:r>
          </w:p>
        </w:tc>
      </w:tr>
      <w:tr w:rsidR="00A2317E" w14:paraId="011C967A" w14:textId="77777777" w:rsidTr="0057196A">
        <w:trPr>
          <w:cantSplit/>
        </w:trPr>
        <w:tc>
          <w:tcPr>
            <w:tcW w:w="2695" w:type="dxa"/>
            <w:vAlign w:val="center"/>
          </w:tcPr>
          <w:p w14:paraId="72FD193C" w14:textId="77777777" w:rsidR="00A2317E" w:rsidRPr="006C04EA" w:rsidRDefault="00A2317E" w:rsidP="00A2317E">
            <w:r w:rsidRPr="006C04EA">
              <w:lastRenderedPageBreak/>
              <w:t>Substance Use Disorder</w:t>
            </w:r>
          </w:p>
        </w:tc>
        <w:tc>
          <w:tcPr>
            <w:tcW w:w="6930" w:type="dxa"/>
          </w:tcPr>
          <w:p w14:paraId="16F2CA55" w14:textId="4841B2E7" w:rsidR="00A2317E" w:rsidRDefault="00A2317E" w:rsidP="00B5473B">
            <w:pPr>
              <w:rPr>
                <w:rFonts w:cstheme="minorHAnsi"/>
              </w:rPr>
            </w:pPr>
            <w:r w:rsidRPr="00926CC0">
              <w:rPr>
                <w:rFonts w:cstheme="minorHAnsi"/>
              </w:rPr>
              <w:t>Formerly called ‘substance abuse’ or ‘substance dependence</w:t>
            </w:r>
            <w:r w:rsidR="00F60407">
              <w:rPr>
                <w:rFonts w:cstheme="minorHAnsi"/>
              </w:rPr>
              <w:t>,</w:t>
            </w:r>
            <w:r w:rsidRPr="00926CC0">
              <w:rPr>
                <w:rFonts w:cstheme="minorHAnsi"/>
              </w:rPr>
              <w:t xml:space="preserve">’ </w:t>
            </w:r>
            <w:r w:rsidR="00F60407">
              <w:rPr>
                <w:rFonts w:cstheme="minorHAnsi"/>
              </w:rPr>
              <w:t>i</w:t>
            </w:r>
            <w:r w:rsidRPr="00926CC0">
              <w:rPr>
                <w:rFonts w:cstheme="minorHAnsi"/>
              </w:rPr>
              <w:t>t is now generalized to substance use disorders and it includes a severity and impact classification. Substance use disorders are classified as mild, moderate or severe. The level of severity is determined by the number of diagnostic criteria met by an individual (</w:t>
            </w:r>
            <w:hyperlink r:id="rId66" w:history="1">
              <w:r w:rsidRPr="00926CC0">
                <w:rPr>
                  <w:rStyle w:val="Hyperlink"/>
                  <w:rFonts w:cstheme="minorHAnsi"/>
                </w:rPr>
                <w:t>S</w:t>
              </w:r>
              <w:r w:rsidR="00B25383">
                <w:rPr>
                  <w:rStyle w:val="Hyperlink"/>
                  <w:rFonts w:cstheme="minorHAnsi"/>
                </w:rPr>
                <w:t xml:space="preserve">ubstance </w:t>
              </w:r>
              <w:r w:rsidRPr="00926CC0">
                <w:rPr>
                  <w:rStyle w:val="Hyperlink"/>
                  <w:rFonts w:cstheme="minorHAnsi"/>
                </w:rPr>
                <w:t>A</w:t>
              </w:r>
              <w:r w:rsidR="00B25383">
                <w:rPr>
                  <w:rStyle w:val="Hyperlink"/>
                  <w:rFonts w:cstheme="minorHAnsi"/>
                </w:rPr>
                <w:t xml:space="preserve">buse and </w:t>
              </w:r>
              <w:r w:rsidRPr="00926CC0">
                <w:rPr>
                  <w:rStyle w:val="Hyperlink"/>
                  <w:rFonts w:cstheme="minorHAnsi"/>
                </w:rPr>
                <w:t>M</w:t>
              </w:r>
              <w:r w:rsidR="00B25383">
                <w:rPr>
                  <w:rStyle w:val="Hyperlink"/>
                  <w:rFonts w:cstheme="minorHAnsi"/>
                </w:rPr>
                <w:t xml:space="preserve">ental </w:t>
              </w:r>
              <w:r w:rsidRPr="00926CC0">
                <w:rPr>
                  <w:rStyle w:val="Hyperlink"/>
                  <w:rFonts w:cstheme="minorHAnsi"/>
                </w:rPr>
                <w:t>H</w:t>
              </w:r>
              <w:r w:rsidR="00B25383">
                <w:rPr>
                  <w:rStyle w:val="Hyperlink"/>
                  <w:rFonts w:cstheme="minorHAnsi"/>
                </w:rPr>
                <w:t xml:space="preserve">ealth </w:t>
              </w:r>
              <w:r w:rsidRPr="00926CC0">
                <w:rPr>
                  <w:rStyle w:val="Hyperlink"/>
                  <w:rFonts w:cstheme="minorHAnsi"/>
                </w:rPr>
                <w:t>S</w:t>
              </w:r>
              <w:r w:rsidR="00B25383">
                <w:rPr>
                  <w:rStyle w:val="Hyperlink"/>
                  <w:rFonts w:cstheme="minorHAnsi"/>
                </w:rPr>
                <w:t xml:space="preserve">ervices </w:t>
              </w:r>
              <w:r w:rsidRPr="00926CC0">
                <w:rPr>
                  <w:rStyle w:val="Hyperlink"/>
                  <w:rFonts w:cstheme="minorHAnsi"/>
                </w:rPr>
                <w:t>A</w:t>
              </w:r>
            </w:hyperlink>
            <w:r w:rsidR="00B25383">
              <w:rPr>
                <w:rStyle w:val="Hyperlink"/>
                <w:rFonts w:cstheme="minorHAnsi"/>
              </w:rPr>
              <w:t>dministration</w:t>
            </w:r>
            <w:r w:rsidRPr="00926CC0">
              <w:rPr>
                <w:rFonts w:cstheme="minorHAnsi"/>
              </w:rPr>
              <w:t>).</w:t>
            </w:r>
          </w:p>
          <w:p w14:paraId="72BE1445" w14:textId="60B933F4" w:rsidR="00A2317E" w:rsidRPr="00926CC0" w:rsidRDefault="00A2317E" w:rsidP="00F60407">
            <w:pPr>
              <w:spacing w:before="120"/>
              <w:rPr>
                <w:rFonts w:cstheme="minorHAnsi"/>
              </w:rPr>
            </w:pPr>
            <w:r w:rsidRPr="00402EB7">
              <w:rPr>
                <w:rFonts w:cstheme="minorHAnsi"/>
              </w:rPr>
              <w:t xml:space="preserve">Substance misuse, such as alcohol or drug misuse, can </w:t>
            </w:r>
            <w:r w:rsidR="007F17A7">
              <w:rPr>
                <w:rFonts w:cstheme="minorHAnsi"/>
              </w:rPr>
              <w:br/>
            </w:r>
            <w:r w:rsidRPr="00402EB7">
              <w:rPr>
                <w:rFonts w:cstheme="minorHAnsi"/>
              </w:rPr>
              <w:t>impact individuals, families and communities. Its effects can significantly contrib</w:t>
            </w:r>
            <w:r w:rsidR="00F60407">
              <w:rPr>
                <w:rFonts w:cstheme="minorHAnsi"/>
              </w:rPr>
              <w:t>ute to social, physical, mental</w:t>
            </w:r>
            <w:r w:rsidRPr="00402EB7">
              <w:rPr>
                <w:rFonts w:cstheme="minorHAnsi"/>
              </w:rPr>
              <w:t xml:space="preserve"> and public </w:t>
            </w:r>
            <w:r w:rsidR="007F17A7">
              <w:rPr>
                <w:rFonts w:cstheme="minorHAnsi"/>
              </w:rPr>
              <w:br/>
            </w:r>
            <w:r w:rsidRPr="00402EB7">
              <w:rPr>
                <w:rFonts w:cstheme="minorHAnsi"/>
              </w:rPr>
              <w:t>health problems</w:t>
            </w:r>
            <w:r>
              <w:rPr>
                <w:rFonts w:cstheme="minorHAnsi"/>
              </w:rPr>
              <w:t xml:space="preserve"> (</w:t>
            </w:r>
            <w:hyperlink r:id="rId67" w:history="1">
              <w:r w:rsidRPr="00402EB7">
                <w:rPr>
                  <w:rStyle w:val="Hyperlink"/>
                  <w:rFonts w:cstheme="minorHAnsi"/>
                </w:rPr>
                <w:t>DHA</w:t>
              </w:r>
            </w:hyperlink>
            <w:r>
              <w:rPr>
                <w:rFonts w:cstheme="minorHAnsi"/>
              </w:rPr>
              <w:t>).</w:t>
            </w:r>
          </w:p>
        </w:tc>
      </w:tr>
      <w:tr w:rsidR="00A2317E" w14:paraId="061B9454" w14:textId="77777777" w:rsidTr="0057196A">
        <w:trPr>
          <w:cantSplit/>
          <w:trHeight w:val="1131"/>
        </w:trPr>
        <w:tc>
          <w:tcPr>
            <w:tcW w:w="2695" w:type="dxa"/>
            <w:vAlign w:val="center"/>
          </w:tcPr>
          <w:p w14:paraId="40C58017" w14:textId="5611AE26" w:rsidR="00A2317E" w:rsidRPr="006C04EA" w:rsidRDefault="00A2317E" w:rsidP="00556E01">
            <w:r w:rsidRPr="006C04EA">
              <w:t xml:space="preserve">Suicidal </w:t>
            </w:r>
            <w:r w:rsidR="00556E01">
              <w:t>b</w:t>
            </w:r>
            <w:r w:rsidRPr="006C04EA">
              <w:t xml:space="preserve">ehavior </w:t>
            </w:r>
          </w:p>
        </w:tc>
        <w:tc>
          <w:tcPr>
            <w:tcW w:w="6930" w:type="dxa"/>
          </w:tcPr>
          <w:p w14:paraId="73CFCDEB" w14:textId="0626F7BC" w:rsidR="00A2317E" w:rsidRPr="00926CC0" w:rsidRDefault="00A2317E" w:rsidP="00B5473B">
            <w:pPr>
              <w:rPr>
                <w:rFonts w:cstheme="minorHAnsi"/>
              </w:rPr>
            </w:pPr>
            <w:r w:rsidRPr="00926CC0">
              <w:rPr>
                <w:rFonts w:cstheme="minorHAnsi"/>
              </w:rPr>
              <w:t>Suicidal behavior results from a combination of genetic, developmental, environmental, physi</w:t>
            </w:r>
            <w:r w:rsidR="00556E01">
              <w:rPr>
                <w:rFonts w:cstheme="minorHAnsi"/>
              </w:rPr>
              <w:t xml:space="preserve">ological, psychological, </w:t>
            </w:r>
            <w:r w:rsidR="00250A62">
              <w:rPr>
                <w:rFonts w:cstheme="minorHAnsi"/>
              </w:rPr>
              <w:br/>
            </w:r>
            <w:r w:rsidR="00556E01">
              <w:rPr>
                <w:rFonts w:cstheme="minorHAnsi"/>
              </w:rPr>
              <w:t>social</w:t>
            </w:r>
            <w:r w:rsidRPr="00926CC0">
              <w:rPr>
                <w:rFonts w:cstheme="minorHAnsi"/>
              </w:rPr>
              <w:t xml:space="preserve"> and cultural factors operating through diverse, complex pathways (</w:t>
            </w:r>
            <w:hyperlink r:id="rId68" w:history="1">
              <w:r w:rsidRPr="00926CC0">
                <w:rPr>
                  <w:rStyle w:val="Hyperlink"/>
                  <w:rFonts w:cstheme="minorHAnsi"/>
                </w:rPr>
                <w:t>CDC</w:t>
              </w:r>
            </w:hyperlink>
            <w:r w:rsidRPr="00926CC0">
              <w:rPr>
                <w:rFonts w:cstheme="minorHAnsi"/>
              </w:rPr>
              <w:t>).</w:t>
            </w:r>
          </w:p>
        </w:tc>
      </w:tr>
      <w:tr w:rsidR="00A2317E" w14:paraId="04FE3DF7" w14:textId="77777777" w:rsidTr="0057196A">
        <w:trPr>
          <w:cantSplit/>
          <w:trHeight w:val="303"/>
        </w:trPr>
        <w:tc>
          <w:tcPr>
            <w:tcW w:w="2695" w:type="dxa"/>
            <w:vAlign w:val="center"/>
          </w:tcPr>
          <w:p w14:paraId="6B1619FA" w14:textId="77777777" w:rsidR="00A2317E" w:rsidRPr="006C04EA" w:rsidRDefault="00A2317E" w:rsidP="00A2317E">
            <w:pPr>
              <w:rPr>
                <w:b/>
                <w:bCs/>
                <w:color w:val="FF0000"/>
              </w:rPr>
            </w:pPr>
            <w:r w:rsidRPr="006C04EA">
              <w:t>Suicidal ideation</w:t>
            </w:r>
          </w:p>
        </w:tc>
        <w:tc>
          <w:tcPr>
            <w:tcW w:w="6930" w:type="dxa"/>
          </w:tcPr>
          <w:p w14:paraId="49EF8641" w14:textId="487EB2F6" w:rsidR="00A2317E" w:rsidRPr="00926CC0" w:rsidRDefault="00A2317E" w:rsidP="00556E01">
            <w:pPr>
              <w:rPr>
                <w:rFonts w:cstheme="minorHAnsi"/>
                <w:color w:val="FF0000"/>
              </w:rPr>
            </w:pPr>
            <w:r w:rsidRPr="00926CC0">
              <w:rPr>
                <w:rFonts w:cstheme="minorHAnsi"/>
              </w:rPr>
              <w:t>Thinking about, considering or planning for suicide (</w:t>
            </w:r>
            <w:hyperlink r:id="rId69" w:history="1">
              <w:r w:rsidRPr="00926CC0">
                <w:rPr>
                  <w:rStyle w:val="Hyperlink"/>
                  <w:rFonts w:cstheme="minorHAnsi"/>
                </w:rPr>
                <w:t>CDC</w:t>
              </w:r>
            </w:hyperlink>
            <w:r w:rsidRPr="00926CC0">
              <w:rPr>
                <w:rFonts w:cstheme="minorHAnsi"/>
              </w:rPr>
              <w:t>).</w:t>
            </w:r>
          </w:p>
        </w:tc>
      </w:tr>
      <w:tr w:rsidR="00A2317E" w14:paraId="7A33E296" w14:textId="77777777" w:rsidTr="0057196A">
        <w:trPr>
          <w:cantSplit/>
        </w:trPr>
        <w:tc>
          <w:tcPr>
            <w:tcW w:w="2695" w:type="dxa"/>
            <w:vAlign w:val="center"/>
          </w:tcPr>
          <w:p w14:paraId="289BD1BF" w14:textId="77777777" w:rsidR="00A2317E" w:rsidRPr="006C04EA" w:rsidRDefault="00A2317E" w:rsidP="00A2317E">
            <w:pPr>
              <w:rPr>
                <w:b/>
                <w:bCs/>
                <w:color w:val="FF0000"/>
              </w:rPr>
            </w:pPr>
            <w:r w:rsidRPr="006C04EA">
              <w:t>Suicide</w:t>
            </w:r>
          </w:p>
        </w:tc>
        <w:tc>
          <w:tcPr>
            <w:tcW w:w="6930" w:type="dxa"/>
          </w:tcPr>
          <w:p w14:paraId="7CCA5BE2" w14:textId="58034D53" w:rsidR="00A2317E" w:rsidRPr="00926CC0" w:rsidRDefault="00A2317E" w:rsidP="00B5473B">
            <w:pPr>
              <w:rPr>
                <w:rFonts w:cstheme="minorHAnsi"/>
                <w:color w:val="FF0000"/>
              </w:rPr>
            </w:pPr>
            <w:r w:rsidRPr="00926CC0">
              <w:rPr>
                <w:rFonts w:cstheme="minorHAnsi"/>
              </w:rPr>
              <w:t>Suicide is death caused by injuring oneself with the intent to</w:t>
            </w:r>
            <w:r w:rsidR="004248CE">
              <w:rPr>
                <w:rFonts w:cstheme="minorHAnsi"/>
              </w:rPr>
              <w:br/>
            </w:r>
            <w:r w:rsidRPr="00926CC0">
              <w:rPr>
                <w:rFonts w:cstheme="minorHAnsi"/>
              </w:rPr>
              <w:t>die</w:t>
            </w:r>
            <w:r w:rsidR="004248CE">
              <w:rPr>
                <w:rFonts w:cstheme="minorHAnsi"/>
              </w:rPr>
              <w:t xml:space="preserve"> </w:t>
            </w:r>
            <w:r w:rsidRPr="00926CC0">
              <w:rPr>
                <w:rFonts w:cstheme="minorHAnsi"/>
              </w:rPr>
              <w:t>(</w:t>
            </w:r>
            <w:hyperlink r:id="rId70" w:history="1">
              <w:r w:rsidRPr="00926CC0">
                <w:rPr>
                  <w:rStyle w:val="Hyperlink"/>
                  <w:rFonts w:cstheme="minorHAnsi"/>
                </w:rPr>
                <w:t>CDC</w:t>
              </w:r>
            </w:hyperlink>
            <w:r w:rsidRPr="00926CC0">
              <w:rPr>
                <w:rFonts w:cstheme="minorHAnsi"/>
              </w:rPr>
              <w:t>).</w:t>
            </w:r>
          </w:p>
        </w:tc>
      </w:tr>
      <w:tr w:rsidR="00A2317E" w14:paraId="3241E100" w14:textId="77777777" w:rsidTr="0057196A">
        <w:trPr>
          <w:cantSplit/>
        </w:trPr>
        <w:tc>
          <w:tcPr>
            <w:tcW w:w="2695" w:type="dxa"/>
            <w:vAlign w:val="center"/>
          </w:tcPr>
          <w:p w14:paraId="33888D81" w14:textId="77777777" w:rsidR="00A2317E" w:rsidRPr="006C04EA" w:rsidRDefault="00A2317E" w:rsidP="00A2317E">
            <w:pPr>
              <w:rPr>
                <w:b/>
                <w:bCs/>
                <w:color w:val="FF0000"/>
              </w:rPr>
            </w:pPr>
            <w:r w:rsidRPr="006C04EA">
              <w:t>Suicide attempt</w:t>
            </w:r>
          </w:p>
        </w:tc>
        <w:tc>
          <w:tcPr>
            <w:tcW w:w="6930" w:type="dxa"/>
          </w:tcPr>
          <w:p w14:paraId="18A94ED4" w14:textId="4699A285" w:rsidR="00A2317E" w:rsidRPr="00926CC0" w:rsidRDefault="00A2317E" w:rsidP="00B5473B">
            <w:pPr>
              <w:rPr>
                <w:rFonts w:cstheme="minorHAnsi"/>
                <w:color w:val="FF0000"/>
              </w:rPr>
            </w:pPr>
            <w:r w:rsidRPr="00926CC0">
              <w:rPr>
                <w:rFonts w:cstheme="minorHAnsi"/>
              </w:rPr>
              <w:t xml:space="preserve">A suicide attempt is when someone harms themselves with the intent to end their life, but they do not die as a result of their </w:t>
            </w:r>
            <w:r w:rsidR="004248CE">
              <w:rPr>
                <w:rFonts w:cstheme="minorHAnsi"/>
              </w:rPr>
              <w:br/>
            </w:r>
            <w:r w:rsidRPr="00926CC0">
              <w:rPr>
                <w:rFonts w:cstheme="minorHAnsi"/>
              </w:rPr>
              <w:t>actions (</w:t>
            </w:r>
            <w:hyperlink r:id="rId71" w:history="1">
              <w:r w:rsidRPr="00926CC0">
                <w:rPr>
                  <w:rStyle w:val="Hyperlink"/>
                  <w:rFonts w:cstheme="minorHAnsi"/>
                </w:rPr>
                <w:t>CDC</w:t>
              </w:r>
            </w:hyperlink>
            <w:r w:rsidRPr="00926CC0">
              <w:rPr>
                <w:rFonts w:cstheme="minorHAnsi"/>
              </w:rPr>
              <w:t>).</w:t>
            </w:r>
          </w:p>
        </w:tc>
      </w:tr>
      <w:tr w:rsidR="00A2317E" w14:paraId="03441626" w14:textId="77777777" w:rsidTr="0057196A">
        <w:trPr>
          <w:cantSplit/>
          <w:trHeight w:val="485"/>
        </w:trPr>
        <w:tc>
          <w:tcPr>
            <w:tcW w:w="2695" w:type="dxa"/>
            <w:vAlign w:val="center"/>
          </w:tcPr>
          <w:p w14:paraId="24618981" w14:textId="77777777" w:rsidR="00A2317E" w:rsidRPr="006C04EA" w:rsidRDefault="00A2317E" w:rsidP="00A2317E">
            <w:pPr>
              <w:rPr>
                <w:b/>
                <w:bCs/>
                <w:color w:val="FF0000"/>
              </w:rPr>
            </w:pPr>
            <w:r w:rsidRPr="006C04EA">
              <w:t xml:space="preserve">Suicide attempt survivors </w:t>
            </w:r>
          </w:p>
        </w:tc>
        <w:tc>
          <w:tcPr>
            <w:tcW w:w="6930" w:type="dxa"/>
          </w:tcPr>
          <w:p w14:paraId="4CE4DECC" w14:textId="5F13461F" w:rsidR="00A2317E" w:rsidRPr="00926CC0" w:rsidRDefault="00A2317E" w:rsidP="00B5473B">
            <w:pPr>
              <w:rPr>
                <w:rFonts w:cstheme="minorHAnsi"/>
                <w:color w:val="FF0000"/>
              </w:rPr>
            </w:pPr>
            <w:r w:rsidRPr="00926CC0">
              <w:rPr>
                <w:rFonts w:cstheme="minorHAnsi"/>
              </w:rPr>
              <w:t>Individuals who have survived a prior suicide attempt (</w:t>
            </w:r>
            <w:hyperlink r:id="rId72" w:history="1">
              <w:r w:rsidRPr="006041C6">
                <w:rPr>
                  <w:rStyle w:val="Hyperlink"/>
                  <w:rFonts w:cstheme="minorHAnsi"/>
                </w:rPr>
                <w:t>SPRC</w:t>
              </w:r>
            </w:hyperlink>
            <w:r>
              <w:rPr>
                <w:rFonts w:cstheme="minorHAnsi"/>
              </w:rPr>
              <w:t>).</w:t>
            </w:r>
          </w:p>
        </w:tc>
      </w:tr>
      <w:tr w:rsidR="00A2317E" w14:paraId="7C820FB3" w14:textId="77777777" w:rsidTr="0057196A">
        <w:trPr>
          <w:cantSplit/>
        </w:trPr>
        <w:tc>
          <w:tcPr>
            <w:tcW w:w="2695" w:type="dxa"/>
            <w:vAlign w:val="center"/>
          </w:tcPr>
          <w:p w14:paraId="661261B4" w14:textId="2AA04159" w:rsidR="00A2317E" w:rsidRPr="006C04EA" w:rsidRDefault="00A2317E" w:rsidP="00A2317E">
            <w:pPr>
              <w:rPr>
                <w:b/>
                <w:bCs/>
                <w:color w:val="FF0000"/>
              </w:rPr>
            </w:pPr>
            <w:r w:rsidRPr="006C04EA">
              <w:t xml:space="preserve">Suicide crisis or </w:t>
            </w:r>
            <w:r w:rsidR="003F2A70">
              <w:br/>
            </w:r>
            <w:r w:rsidRPr="006C04EA">
              <w:t>suicidal crisis</w:t>
            </w:r>
          </w:p>
        </w:tc>
        <w:tc>
          <w:tcPr>
            <w:tcW w:w="6930" w:type="dxa"/>
          </w:tcPr>
          <w:p w14:paraId="6A3B358B" w14:textId="5656EEFB" w:rsidR="00A2317E" w:rsidRPr="00926CC0" w:rsidRDefault="00A2317E" w:rsidP="00556E01">
            <w:pPr>
              <w:rPr>
                <w:rFonts w:cstheme="minorHAnsi"/>
              </w:rPr>
            </w:pPr>
            <w:r w:rsidRPr="00926CC0">
              <w:rPr>
                <w:rFonts w:cstheme="minorHAnsi"/>
              </w:rPr>
              <w:t xml:space="preserve">A </w:t>
            </w:r>
            <w:r w:rsidR="00556E01">
              <w:rPr>
                <w:rFonts w:cstheme="minorHAnsi"/>
              </w:rPr>
              <w:t>suicide crisis, suicidal crisis</w:t>
            </w:r>
            <w:r w:rsidRPr="00926CC0">
              <w:rPr>
                <w:rFonts w:cstheme="minorHAnsi"/>
              </w:rPr>
              <w:t xml:space="preserve"> or potential suicide, is a situation in which a person is attempting to kill him or herself or is seriously contemplating or planning to do so. It is considered a medical emergency, requiring immediate suicide intervention and emergency medical treatment (</w:t>
            </w:r>
            <w:hyperlink r:id="rId73" w:history="1">
              <w:r w:rsidRPr="00A5608D">
                <w:rPr>
                  <w:rStyle w:val="Hyperlink"/>
                  <w:rFonts w:cstheme="minorHAnsi"/>
                </w:rPr>
                <w:t>NSSP</w:t>
              </w:r>
            </w:hyperlink>
            <w:r w:rsidRPr="00926CC0">
              <w:rPr>
                <w:rFonts w:cstheme="minorHAnsi"/>
              </w:rPr>
              <w:t>).</w:t>
            </w:r>
          </w:p>
        </w:tc>
      </w:tr>
      <w:tr w:rsidR="00A2317E" w14:paraId="24612F9E" w14:textId="77777777" w:rsidTr="0057196A">
        <w:trPr>
          <w:cantSplit/>
        </w:trPr>
        <w:tc>
          <w:tcPr>
            <w:tcW w:w="2695" w:type="dxa"/>
            <w:vAlign w:val="center"/>
          </w:tcPr>
          <w:p w14:paraId="24A1500C" w14:textId="77777777" w:rsidR="00A2317E" w:rsidRPr="006C04EA" w:rsidRDefault="00A2317E" w:rsidP="00A2317E">
            <w:pPr>
              <w:rPr>
                <w:b/>
                <w:bCs/>
                <w:color w:val="FF0000"/>
              </w:rPr>
            </w:pPr>
            <w:r w:rsidRPr="006C04EA">
              <w:t xml:space="preserve">Suicide loss survivors </w:t>
            </w:r>
          </w:p>
        </w:tc>
        <w:tc>
          <w:tcPr>
            <w:tcW w:w="6930" w:type="dxa"/>
          </w:tcPr>
          <w:p w14:paraId="5B88A650" w14:textId="02D8DE4E" w:rsidR="00A2317E" w:rsidRPr="00926CC0" w:rsidRDefault="00A2317E" w:rsidP="00556E01">
            <w:pPr>
              <w:rPr>
                <w:rFonts w:cstheme="minorHAnsi"/>
                <w:color w:val="FF0000"/>
              </w:rPr>
            </w:pPr>
            <w:r w:rsidRPr="00926CC0">
              <w:rPr>
                <w:rFonts w:cstheme="minorHAnsi"/>
              </w:rPr>
              <w:t>(Bereaved by suicide)</w:t>
            </w:r>
            <w:r w:rsidR="00556E01">
              <w:rPr>
                <w:rFonts w:cstheme="minorHAnsi"/>
              </w:rPr>
              <w:t>.</w:t>
            </w:r>
            <w:r w:rsidRPr="00926CC0">
              <w:rPr>
                <w:rFonts w:cstheme="minorHAnsi"/>
              </w:rPr>
              <w:t xml:space="preserve"> Family members, friends and others affected by the suicide of a loved one (also referred to as survivors of suicide loss) (</w:t>
            </w:r>
            <w:hyperlink r:id="rId74" w:history="1">
              <w:r w:rsidRPr="00CE360C">
                <w:rPr>
                  <w:rStyle w:val="Hyperlink"/>
                  <w:rFonts w:cstheme="minorHAnsi"/>
                </w:rPr>
                <w:t>NSSP</w:t>
              </w:r>
            </w:hyperlink>
            <w:r w:rsidRPr="00926CC0">
              <w:rPr>
                <w:rFonts w:cstheme="minorHAnsi"/>
              </w:rPr>
              <w:t>).</w:t>
            </w:r>
          </w:p>
        </w:tc>
      </w:tr>
      <w:tr w:rsidR="00A2317E" w14:paraId="06ED391C" w14:textId="77777777" w:rsidTr="0057196A">
        <w:trPr>
          <w:cantSplit/>
        </w:trPr>
        <w:tc>
          <w:tcPr>
            <w:tcW w:w="2695" w:type="dxa"/>
            <w:vAlign w:val="center"/>
          </w:tcPr>
          <w:p w14:paraId="3F6C9119" w14:textId="54EE89B3" w:rsidR="00A2317E" w:rsidRPr="006C04EA" w:rsidRDefault="00A2317E" w:rsidP="007C1D01">
            <w:pPr>
              <w:rPr>
                <w:b/>
                <w:bCs/>
                <w:color w:val="FF0000"/>
              </w:rPr>
            </w:pPr>
            <w:r w:rsidRPr="006C04EA">
              <w:t xml:space="preserve">Suicide </w:t>
            </w:r>
            <w:r w:rsidR="007C1D01">
              <w:t>p</w:t>
            </w:r>
            <w:r w:rsidRPr="006C04EA">
              <w:t>revention</w:t>
            </w:r>
          </w:p>
        </w:tc>
        <w:tc>
          <w:tcPr>
            <w:tcW w:w="6930" w:type="dxa"/>
          </w:tcPr>
          <w:p w14:paraId="4307379C" w14:textId="5183D63F" w:rsidR="00A2317E" w:rsidRPr="00926CC0" w:rsidRDefault="00A2317E" w:rsidP="00DA70A9">
            <w:pPr>
              <w:rPr>
                <w:rFonts w:cstheme="minorHAnsi"/>
              </w:rPr>
            </w:pPr>
            <w:r w:rsidRPr="00926CC0">
              <w:rPr>
                <w:rFonts w:cstheme="minorHAnsi"/>
              </w:rPr>
              <w:t>Suicide prevention includes strategies to prevent suicide in the first place, by decreasing suicide risk factors and increasing protective factors. Strategies range from a focus on the whole population regardless of risk to strategies designed to support people at highest risk (</w:t>
            </w:r>
            <w:hyperlink r:id="rId75" w:history="1">
              <w:r w:rsidRPr="00926CC0">
                <w:rPr>
                  <w:rStyle w:val="Hyperlink"/>
                  <w:rFonts w:cstheme="minorHAnsi"/>
                </w:rPr>
                <w:t>CDC</w:t>
              </w:r>
            </w:hyperlink>
            <w:r w:rsidRPr="00926CC0">
              <w:rPr>
                <w:rFonts w:cstheme="minorHAnsi"/>
              </w:rPr>
              <w:t>).</w:t>
            </w:r>
          </w:p>
        </w:tc>
      </w:tr>
      <w:tr w:rsidR="00A2317E" w14:paraId="27E5A8E5" w14:textId="77777777" w:rsidTr="0057196A">
        <w:trPr>
          <w:cantSplit/>
          <w:trHeight w:val="872"/>
        </w:trPr>
        <w:tc>
          <w:tcPr>
            <w:tcW w:w="2695" w:type="dxa"/>
            <w:vAlign w:val="center"/>
          </w:tcPr>
          <w:p w14:paraId="55B4AE0E" w14:textId="77777777" w:rsidR="00A2317E" w:rsidRPr="006C04EA" w:rsidRDefault="00A2317E" w:rsidP="00A2317E">
            <w:pPr>
              <w:rPr>
                <w:b/>
                <w:bCs/>
                <w:color w:val="FF0000"/>
              </w:rPr>
            </w:pPr>
            <w:r w:rsidRPr="006C04EA">
              <w:t xml:space="preserve">Surviving spouse </w:t>
            </w:r>
          </w:p>
        </w:tc>
        <w:tc>
          <w:tcPr>
            <w:tcW w:w="6930" w:type="dxa"/>
          </w:tcPr>
          <w:p w14:paraId="0F86227C" w14:textId="5CCD8BFC" w:rsidR="00A2317E" w:rsidRPr="00926CC0" w:rsidRDefault="00A2317E" w:rsidP="00B5473B">
            <w:pPr>
              <w:rPr>
                <w:rFonts w:cstheme="minorHAnsi"/>
                <w:color w:val="FF0000"/>
              </w:rPr>
            </w:pPr>
            <w:r w:rsidRPr="00926CC0">
              <w:rPr>
                <w:rFonts w:cstheme="minorHAnsi"/>
              </w:rPr>
              <w:t>A widow or widower who has not remarried or who, if remarried, has reve</w:t>
            </w:r>
            <w:r w:rsidR="007C1D01">
              <w:rPr>
                <w:rFonts w:cstheme="minorHAnsi"/>
              </w:rPr>
              <w:t>rted through divorce, annulment</w:t>
            </w:r>
            <w:r w:rsidRPr="00926CC0">
              <w:rPr>
                <w:rFonts w:cstheme="minorHAnsi"/>
              </w:rPr>
              <w:t xml:space="preserve"> or the death of the spouse, to an unmarried status (</w:t>
            </w:r>
            <w:hyperlink r:id="rId76" w:history="1">
              <w:r w:rsidRPr="00A5608D">
                <w:rPr>
                  <w:rStyle w:val="Hyperlink"/>
                  <w:rFonts w:cstheme="minorHAnsi"/>
                </w:rPr>
                <w:t>DoDI 1015.10</w:t>
              </w:r>
            </w:hyperlink>
            <w:r w:rsidRPr="00926CC0">
              <w:rPr>
                <w:rFonts w:cstheme="minorHAnsi"/>
              </w:rPr>
              <w:t>).</w:t>
            </w:r>
          </w:p>
        </w:tc>
      </w:tr>
      <w:tr w:rsidR="00A2317E" w14:paraId="596AB974" w14:textId="77777777" w:rsidTr="0057196A">
        <w:trPr>
          <w:cantSplit/>
        </w:trPr>
        <w:tc>
          <w:tcPr>
            <w:tcW w:w="2695" w:type="dxa"/>
            <w:vAlign w:val="center"/>
          </w:tcPr>
          <w:p w14:paraId="308D155C" w14:textId="72123BA3" w:rsidR="00A2317E" w:rsidRPr="006C04EA" w:rsidRDefault="00A2317E" w:rsidP="00F71B81">
            <w:r w:rsidRPr="006C04EA">
              <w:lastRenderedPageBreak/>
              <w:t xml:space="preserve">Total </w:t>
            </w:r>
            <w:r w:rsidR="00F71B81">
              <w:t>f</w:t>
            </w:r>
            <w:r w:rsidRPr="006C04EA">
              <w:t>orce</w:t>
            </w:r>
          </w:p>
        </w:tc>
        <w:tc>
          <w:tcPr>
            <w:tcW w:w="6930" w:type="dxa"/>
          </w:tcPr>
          <w:p w14:paraId="2F793ECB" w14:textId="27ED22B0" w:rsidR="00A2317E" w:rsidRPr="00926CC0" w:rsidRDefault="007C1D01" w:rsidP="007C1D01">
            <w:pPr>
              <w:rPr>
                <w:rFonts w:cstheme="minorHAnsi"/>
              </w:rPr>
            </w:pPr>
            <w:r>
              <w:rPr>
                <w:rFonts w:cstheme="minorHAnsi"/>
              </w:rPr>
              <w:t>The organizations, units</w:t>
            </w:r>
            <w:r w:rsidR="00A2317E" w:rsidRPr="00926CC0">
              <w:rPr>
                <w:rFonts w:cstheme="minorHAnsi"/>
              </w:rPr>
              <w:t xml:space="preserve"> and </w:t>
            </w:r>
            <w:r>
              <w:rPr>
                <w:rFonts w:cstheme="minorHAnsi"/>
              </w:rPr>
              <w:t>individuals that comprise the DO</w:t>
            </w:r>
            <w:r w:rsidR="00A2317E" w:rsidRPr="00926CC0">
              <w:rPr>
                <w:rFonts w:cstheme="minorHAnsi"/>
              </w:rPr>
              <w:t xml:space="preserve">D resources for implementing the National Security Strategy. It </w:t>
            </w:r>
            <w:r w:rsidR="004248CE">
              <w:rPr>
                <w:rFonts w:cstheme="minorHAnsi"/>
              </w:rPr>
              <w:br/>
            </w:r>
            <w:r w:rsidR="00A2317E" w:rsidRPr="00926CC0">
              <w:rPr>
                <w:rFonts w:cstheme="minorHAnsi"/>
              </w:rPr>
              <w:t>includes D</w:t>
            </w:r>
            <w:r>
              <w:rPr>
                <w:rFonts w:cstheme="minorHAnsi"/>
              </w:rPr>
              <w:t>O</w:t>
            </w:r>
            <w:r w:rsidR="00A2317E" w:rsidRPr="00926CC0">
              <w:rPr>
                <w:rFonts w:cstheme="minorHAnsi"/>
              </w:rPr>
              <w:t xml:space="preserve">D </w:t>
            </w:r>
            <w:r>
              <w:rPr>
                <w:rFonts w:cstheme="minorHAnsi"/>
              </w:rPr>
              <w:t>ac</w:t>
            </w:r>
            <w:r w:rsidR="00A2317E" w:rsidRPr="00926CC0">
              <w:rPr>
                <w:rFonts w:cstheme="minorHAnsi"/>
              </w:rPr>
              <w:t>tive and Reserve Component military personnel, military retired members, D</w:t>
            </w:r>
            <w:r>
              <w:rPr>
                <w:rFonts w:cstheme="minorHAnsi"/>
              </w:rPr>
              <w:t>O</w:t>
            </w:r>
            <w:r w:rsidR="00A2317E" w:rsidRPr="00926CC0">
              <w:rPr>
                <w:rFonts w:cstheme="minorHAnsi"/>
              </w:rPr>
              <w:t xml:space="preserve">D civilian personnel (including foreign national direct- and indirect-hire, as well as non-appropriated </w:t>
            </w:r>
            <w:r w:rsidR="004248CE">
              <w:rPr>
                <w:rFonts w:cstheme="minorHAnsi"/>
              </w:rPr>
              <w:br/>
            </w:r>
            <w:r w:rsidR="00A2317E" w:rsidRPr="00926CC0">
              <w:rPr>
                <w:rFonts w:cstheme="minorHAnsi"/>
              </w:rPr>
              <w:t xml:space="preserve">fund employees), contractors and host-nation support personnel </w:t>
            </w:r>
            <w:r w:rsidR="004248CE">
              <w:rPr>
                <w:rFonts w:cstheme="minorHAnsi"/>
              </w:rPr>
              <w:br/>
            </w:r>
            <w:r w:rsidR="00A2317E" w:rsidRPr="00926CC0">
              <w:rPr>
                <w:rFonts w:cstheme="minorHAnsi"/>
              </w:rPr>
              <w:t>(</w:t>
            </w:r>
            <w:hyperlink r:id="rId77" w:history="1">
              <w:r w:rsidR="00A2317E" w:rsidRPr="00E65AA9">
                <w:rPr>
                  <w:rStyle w:val="Hyperlink"/>
                  <w:rFonts w:cstheme="minorHAnsi"/>
                </w:rPr>
                <w:t>DSSP, page 4</w:t>
              </w:r>
            </w:hyperlink>
            <w:r w:rsidR="00A2317E" w:rsidRPr="00926CC0">
              <w:rPr>
                <w:rFonts w:cstheme="minorHAnsi"/>
              </w:rPr>
              <w:t>).</w:t>
            </w:r>
          </w:p>
        </w:tc>
      </w:tr>
      <w:tr w:rsidR="00A2317E" w14:paraId="15649E21" w14:textId="77777777" w:rsidTr="0057196A">
        <w:trPr>
          <w:cantSplit/>
        </w:trPr>
        <w:tc>
          <w:tcPr>
            <w:tcW w:w="2695" w:type="dxa"/>
            <w:vAlign w:val="center"/>
          </w:tcPr>
          <w:p w14:paraId="50E21E29" w14:textId="18D278D9" w:rsidR="00A2317E" w:rsidRPr="006C04EA" w:rsidRDefault="00A2317E" w:rsidP="00F71B81">
            <w:r>
              <w:t xml:space="preserve">Treatment for </w:t>
            </w:r>
            <w:r w:rsidR="003F2A70">
              <w:br/>
            </w:r>
            <w:r w:rsidR="00F71B81">
              <w:t>s</w:t>
            </w:r>
            <w:r>
              <w:t>uicide</w:t>
            </w:r>
            <w:r w:rsidR="00F71B81">
              <w:t>-r</w:t>
            </w:r>
            <w:r>
              <w:t xml:space="preserve">elated </w:t>
            </w:r>
            <w:r w:rsidR="003F2A70">
              <w:br/>
            </w:r>
            <w:r w:rsidR="00F71B81">
              <w:t>t</w:t>
            </w:r>
            <w:r>
              <w:t xml:space="preserve">houghts and </w:t>
            </w:r>
            <w:r w:rsidR="00F71B81">
              <w:t>b</w:t>
            </w:r>
            <w:r>
              <w:t>ehaviors</w:t>
            </w:r>
          </w:p>
        </w:tc>
        <w:tc>
          <w:tcPr>
            <w:tcW w:w="6930" w:type="dxa"/>
          </w:tcPr>
          <w:p w14:paraId="5A0D104D" w14:textId="11BA40AC" w:rsidR="00A2317E" w:rsidRPr="00092913" w:rsidRDefault="00A2317E" w:rsidP="003F2A70">
            <w:pPr>
              <w:spacing w:after="120"/>
            </w:pPr>
            <w:r w:rsidRPr="00092913">
              <w:t xml:space="preserve">When considering treatments for suicide-related thoughts and behaviors for patients, clinicians are advised to carefully consider the totality of a service member’s mental health (and not just the presence or absence of a diagnosis) prior to implementing </w:t>
            </w:r>
            <w:r w:rsidR="004248CE">
              <w:br/>
            </w:r>
            <w:r w:rsidRPr="00092913">
              <w:t xml:space="preserve">any treatments. </w:t>
            </w:r>
          </w:p>
          <w:p w14:paraId="0DABDDB2" w14:textId="11735536" w:rsidR="00A2317E" w:rsidRPr="00926CC0" w:rsidRDefault="00F71B81" w:rsidP="00C621D9">
            <w:pPr>
              <w:rPr>
                <w:rFonts w:cstheme="minorHAnsi"/>
              </w:rPr>
            </w:pPr>
            <w:r>
              <w:t>In the 2019 VA/DO</w:t>
            </w:r>
            <w:r w:rsidR="00A2317E" w:rsidRPr="00A2317E">
              <w:t xml:space="preserve">D Clinical Practice Guideline for the Assessment and Management of Patients at Risk for Suicide (VA/DoD Suicide CPG), 12 treatment recommendations are presented in four groups: (a) non-pharmacologic treatments, (b) pharmacologic </w:t>
            </w:r>
            <w:r>
              <w:t>treatments, (c) post-acute care,</w:t>
            </w:r>
            <w:r w:rsidR="00A2317E" w:rsidRPr="00A2317E">
              <w:t xml:space="preserve"> and (d) technology-based modalities. The strength of each recommendation is determined based on several factors, in</w:t>
            </w:r>
            <w:r w:rsidR="00A2317E" w:rsidRPr="00A5608D">
              <w:t>cluding the balance of desirable and undesirable outcomes, confidence in the quality of the evidence, patient/</w:t>
            </w:r>
            <w:r>
              <w:t>provider values and preferences</w:t>
            </w:r>
            <w:r w:rsidR="00A2317E" w:rsidRPr="00A5608D">
              <w:t xml:space="preserve"> and other implications such as acceptability and feasibility (</w:t>
            </w:r>
            <w:hyperlink r:id="rId78" w:history="1">
              <w:r w:rsidR="00A2317E" w:rsidRPr="00092913">
                <w:rPr>
                  <w:rStyle w:val="Hyperlink"/>
                </w:rPr>
                <w:t>PHCoE</w:t>
              </w:r>
            </w:hyperlink>
            <w:r w:rsidR="00A2317E" w:rsidRPr="00092913">
              <w:t>)</w:t>
            </w:r>
          </w:p>
        </w:tc>
      </w:tr>
      <w:tr w:rsidR="00A2317E" w14:paraId="73CA84ED" w14:textId="77777777" w:rsidTr="0057196A">
        <w:trPr>
          <w:cantSplit/>
          <w:trHeight w:val="70"/>
        </w:trPr>
        <w:tc>
          <w:tcPr>
            <w:tcW w:w="2695" w:type="dxa"/>
            <w:vAlign w:val="center"/>
          </w:tcPr>
          <w:p w14:paraId="6E596A75" w14:textId="77777777" w:rsidR="00A2317E" w:rsidRPr="006C04EA" w:rsidRDefault="00A2317E" w:rsidP="00A2317E">
            <w:pPr>
              <w:rPr>
                <w:b/>
                <w:bCs/>
                <w:color w:val="FF0000"/>
              </w:rPr>
            </w:pPr>
            <w:r w:rsidRPr="006C04EA">
              <w:lastRenderedPageBreak/>
              <w:t xml:space="preserve">Warning signs for suicide </w:t>
            </w:r>
          </w:p>
        </w:tc>
        <w:tc>
          <w:tcPr>
            <w:tcW w:w="6930" w:type="dxa"/>
          </w:tcPr>
          <w:p w14:paraId="2C128C92" w14:textId="14BE8F9B" w:rsidR="00A2317E" w:rsidRDefault="00A2317E" w:rsidP="00B5473B">
            <w:pPr>
              <w:rPr>
                <w:rFonts w:cstheme="minorHAnsi"/>
              </w:rPr>
            </w:pPr>
            <w:r w:rsidRPr="00AE1497">
              <w:rPr>
                <w:rFonts w:cstheme="minorHAnsi"/>
                <w:b/>
                <w:bCs/>
              </w:rPr>
              <w:t>Immediate Risk:</w:t>
            </w:r>
          </w:p>
          <w:p w14:paraId="5102A05C" w14:textId="06598093" w:rsidR="00A2317E" w:rsidRDefault="00A2317E" w:rsidP="00B5473B">
            <w:pPr>
              <w:rPr>
                <w:rFonts w:cstheme="minorHAnsi"/>
              </w:rPr>
            </w:pPr>
            <w:r w:rsidRPr="00A24727">
              <w:rPr>
                <w:rFonts w:cstheme="minorHAnsi"/>
              </w:rPr>
              <w:t>Some behaviors may indicate that a person is at immediate risk for suicide</w:t>
            </w:r>
            <w:r>
              <w:rPr>
                <w:rFonts w:cstheme="minorHAnsi"/>
              </w:rPr>
              <w:t xml:space="preserve"> and require a prompt</w:t>
            </w:r>
            <w:r w:rsidRPr="005A42F3">
              <w:rPr>
                <w:rFonts w:cstheme="minorHAnsi"/>
              </w:rPr>
              <w:t xml:space="preserve"> call </w:t>
            </w:r>
            <w:r w:rsidR="00107F1E">
              <w:rPr>
                <w:rFonts w:cstheme="minorHAnsi"/>
              </w:rPr>
              <w:t xml:space="preserve">to </w:t>
            </w:r>
            <w:r w:rsidRPr="005A42F3">
              <w:rPr>
                <w:rFonts w:cstheme="minorHAnsi"/>
              </w:rPr>
              <w:t>the National S</w:t>
            </w:r>
            <w:r w:rsidR="00107F1E">
              <w:rPr>
                <w:rFonts w:cstheme="minorHAnsi"/>
              </w:rPr>
              <w:t xml:space="preserve">uicide Prevention Lifeline at </w:t>
            </w:r>
            <w:r w:rsidRPr="005A42F3">
              <w:rPr>
                <w:rFonts w:cstheme="minorHAnsi"/>
              </w:rPr>
              <w:t>800-273-TALK (8255) or a mental health professional.</w:t>
            </w:r>
          </w:p>
          <w:p w14:paraId="77E65DFD" w14:textId="77777777" w:rsidR="00A2317E" w:rsidRPr="00027AEE" w:rsidRDefault="00A2317E" w:rsidP="00EC1058">
            <w:pPr>
              <w:pStyle w:val="ListParagraph"/>
              <w:numPr>
                <w:ilvl w:val="0"/>
                <w:numId w:val="23"/>
              </w:numPr>
              <w:rPr>
                <w:rFonts w:cstheme="minorHAnsi"/>
              </w:rPr>
            </w:pPr>
            <w:r w:rsidRPr="00027AEE">
              <w:rPr>
                <w:rFonts w:cstheme="minorHAnsi"/>
              </w:rPr>
              <w:t>Talking about wanting to die or to kill oneself</w:t>
            </w:r>
          </w:p>
          <w:p w14:paraId="3BF3530C" w14:textId="77777777" w:rsidR="00A2317E" w:rsidRDefault="00A2317E" w:rsidP="00B5473B">
            <w:pPr>
              <w:pStyle w:val="ListParagraph"/>
              <w:numPr>
                <w:ilvl w:val="0"/>
                <w:numId w:val="23"/>
              </w:numPr>
              <w:rPr>
                <w:rFonts w:cstheme="minorHAnsi"/>
              </w:rPr>
            </w:pPr>
            <w:r w:rsidRPr="00027AEE">
              <w:rPr>
                <w:rFonts w:cstheme="minorHAnsi"/>
              </w:rPr>
              <w:t>Looking for a way to kill oneself, such as searching online or obtaining a gun</w:t>
            </w:r>
          </w:p>
          <w:p w14:paraId="67F1A35B" w14:textId="2BD0801E" w:rsidR="00A2317E" w:rsidRDefault="00A2317E" w:rsidP="00B5473B">
            <w:pPr>
              <w:pStyle w:val="ListParagraph"/>
              <w:numPr>
                <w:ilvl w:val="0"/>
                <w:numId w:val="23"/>
              </w:numPr>
            </w:pPr>
            <w:r w:rsidRPr="002F5D1A">
              <w:rPr>
                <w:rFonts w:cstheme="minorHAnsi"/>
              </w:rPr>
              <w:t>Talking about feeling hopeless or having no reason to live</w:t>
            </w:r>
          </w:p>
          <w:p w14:paraId="774BD84A" w14:textId="29699049" w:rsidR="00A2317E" w:rsidRPr="00AE1497" w:rsidRDefault="00A2317E" w:rsidP="00B5473B">
            <w:pPr>
              <w:spacing w:before="120"/>
              <w:rPr>
                <w:b/>
                <w:bCs/>
              </w:rPr>
            </w:pPr>
            <w:r w:rsidRPr="00AE1497">
              <w:rPr>
                <w:b/>
                <w:bCs/>
              </w:rPr>
              <w:t>Serious Risk:</w:t>
            </w:r>
          </w:p>
          <w:p w14:paraId="51D10B72" w14:textId="5A89B2EF" w:rsidR="00A2317E" w:rsidRDefault="00A2317E" w:rsidP="00B5473B">
            <w:r w:rsidRPr="00203BAD">
              <w:t>Other behaviors may also indicate a serious risk—es</w:t>
            </w:r>
            <w:r w:rsidR="00107F1E">
              <w:t>pecially if the behavior is new,</w:t>
            </w:r>
            <w:r w:rsidRPr="00203BAD">
              <w:t xml:space="preserve"> has increased and/or seems related to a painful event, loss or change.</w:t>
            </w:r>
          </w:p>
          <w:p w14:paraId="671268E0" w14:textId="77777777" w:rsidR="00A2317E" w:rsidRDefault="00A2317E" w:rsidP="00EC1058">
            <w:pPr>
              <w:pStyle w:val="ListParagraph"/>
              <w:numPr>
                <w:ilvl w:val="0"/>
                <w:numId w:val="23"/>
              </w:numPr>
            </w:pPr>
            <w:r>
              <w:t>Talking about feeling trapped or in unbearable pain</w:t>
            </w:r>
          </w:p>
          <w:p w14:paraId="484E4665" w14:textId="77777777" w:rsidR="00A2317E" w:rsidRDefault="00A2317E" w:rsidP="00B5473B">
            <w:pPr>
              <w:pStyle w:val="ListParagraph"/>
              <w:numPr>
                <w:ilvl w:val="0"/>
                <w:numId w:val="23"/>
              </w:numPr>
            </w:pPr>
            <w:r>
              <w:t>Talking about being a burden to others</w:t>
            </w:r>
          </w:p>
          <w:p w14:paraId="7DEF758B" w14:textId="77777777" w:rsidR="00A2317E" w:rsidRDefault="00A2317E" w:rsidP="00B5473B">
            <w:pPr>
              <w:pStyle w:val="ListParagraph"/>
              <w:numPr>
                <w:ilvl w:val="0"/>
                <w:numId w:val="23"/>
              </w:numPr>
            </w:pPr>
            <w:r>
              <w:t>Increasing the use of alcohol or drugs</w:t>
            </w:r>
          </w:p>
          <w:p w14:paraId="667D4211" w14:textId="77777777" w:rsidR="00A2317E" w:rsidRDefault="00A2317E" w:rsidP="00B5473B">
            <w:pPr>
              <w:pStyle w:val="ListParagraph"/>
              <w:numPr>
                <w:ilvl w:val="0"/>
                <w:numId w:val="23"/>
              </w:numPr>
            </w:pPr>
            <w:r>
              <w:t>Acting anxious or agitated; behaving recklessly</w:t>
            </w:r>
          </w:p>
          <w:p w14:paraId="6E5C67A8" w14:textId="77777777" w:rsidR="00A2317E" w:rsidRDefault="00A2317E" w:rsidP="00B5473B">
            <w:pPr>
              <w:pStyle w:val="ListParagraph"/>
              <w:numPr>
                <w:ilvl w:val="0"/>
                <w:numId w:val="23"/>
              </w:numPr>
            </w:pPr>
            <w:r>
              <w:t>Sleeping too little or too much</w:t>
            </w:r>
          </w:p>
          <w:p w14:paraId="6A017DEE" w14:textId="77777777" w:rsidR="00A2317E" w:rsidRDefault="00A2317E" w:rsidP="00B5473B">
            <w:pPr>
              <w:pStyle w:val="ListParagraph"/>
              <w:numPr>
                <w:ilvl w:val="0"/>
                <w:numId w:val="23"/>
              </w:numPr>
            </w:pPr>
            <w:r>
              <w:t>Withdrawing or feeling isolated</w:t>
            </w:r>
          </w:p>
          <w:p w14:paraId="564914DC" w14:textId="77777777" w:rsidR="00A2317E" w:rsidRDefault="00A2317E" w:rsidP="00B5473B">
            <w:pPr>
              <w:pStyle w:val="ListParagraph"/>
              <w:numPr>
                <w:ilvl w:val="0"/>
                <w:numId w:val="23"/>
              </w:numPr>
            </w:pPr>
            <w:r>
              <w:t>Showing rage or talking about seeking revenge</w:t>
            </w:r>
          </w:p>
          <w:p w14:paraId="7E573CF5" w14:textId="01ECB6DE" w:rsidR="00A2317E" w:rsidRPr="00926CC0" w:rsidRDefault="00A2317E" w:rsidP="00B5473B">
            <w:pPr>
              <w:pStyle w:val="ListParagraph"/>
              <w:numPr>
                <w:ilvl w:val="0"/>
                <w:numId w:val="23"/>
              </w:numPr>
            </w:pPr>
            <w:r>
              <w:t>Displaying extreme mood swings (</w:t>
            </w:r>
            <w:hyperlink r:id="rId79" w:history="1">
              <w:r w:rsidRPr="00301D48">
                <w:rPr>
                  <w:rStyle w:val="Hyperlink"/>
                </w:rPr>
                <w:t>SPRC</w:t>
              </w:r>
            </w:hyperlink>
            <w:r>
              <w:t>)</w:t>
            </w:r>
          </w:p>
        </w:tc>
      </w:tr>
    </w:tbl>
    <w:p w14:paraId="1A1A68D5" w14:textId="6C4807C1" w:rsidR="0057513D" w:rsidRDefault="0057513D"/>
    <w:p w14:paraId="68E444F4" w14:textId="77777777" w:rsidR="008A62ED" w:rsidRDefault="008A62ED" w:rsidP="00BA1537">
      <w:pPr>
        <w:shd w:val="clear" w:color="auto" w:fill="FFFFFF"/>
        <w:spacing w:before="240"/>
        <w:rPr>
          <w:rFonts w:eastAsia="Times New Roman" w:cstheme="minorHAnsi"/>
          <w:b/>
          <w:bCs/>
          <w:szCs w:val="24"/>
        </w:rPr>
      </w:pPr>
    </w:p>
    <w:p w14:paraId="18362886" w14:textId="77777777" w:rsidR="008A62ED" w:rsidRDefault="008A62ED" w:rsidP="00BA1537">
      <w:pPr>
        <w:shd w:val="clear" w:color="auto" w:fill="FFFFFF"/>
        <w:spacing w:before="240"/>
        <w:rPr>
          <w:rFonts w:eastAsia="Times New Roman" w:cstheme="minorHAnsi"/>
          <w:b/>
          <w:bCs/>
          <w:szCs w:val="24"/>
        </w:rPr>
      </w:pPr>
    </w:p>
    <w:p w14:paraId="0FC82599" w14:textId="77777777" w:rsidR="00E45667" w:rsidRPr="0052083C" w:rsidRDefault="00E45667" w:rsidP="00E65AF8">
      <w:pPr>
        <w:pStyle w:val="Heading3"/>
      </w:pPr>
      <w:r w:rsidRPr="0052083C">
        <w:t>T</w:t>
      </w:r>
      <w:r w:rsidR="00C05C77" w:rsidRPr="0052083C">
        <w:t>opic list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Topic List"/>
      </w:tblPr>
      <w:tblGrid>
        <w:gridCol w:w="4270"/>
        <w:gridCol w:w="4532"/>
      </w:tblGrid>
      <w:tr w:rsidR="00E45667" w:rsidRPr="0052083C" w14:paraId="1609215B" w14:textId="77777777" w:rsidTr="0057196A">
        <w:trPr>
          <w:cantSplit/>
          <w:tblHeader/>
        </w:trPr>
        <w:tc>
          <w:tcPr>
            <w:tcW w:w="42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572AF0" w14:textId="77777777" w:rsidR="00E45667" w:rsidRPr="0052083C" w:rsidRDefault="00E45667" w:rsidP="00092913">
            <w:pPr>
              <w:spacing w:after="0"/>
              <w:jc w:val="center"/>
              <w:rPr>
                <w:rFonts w:eastAsia="Times New Roman" w:cstheme="minorHAnsi"/>
                <w:szCs w:val="24"/>
              </w:rPr>
            </w:pPr>
            <w:r w:rsidRPr="0052083C">
              <w:rPr>
                <w:rFonts w:eastAsia="Times New Roman" w:cstheme="minorHAnsi"/>
                <w:b/>
                <w:bCs/>
                <w:szCs w:val="24"/>
              </w:rPr>
              <w:t>Medical Counseling Topics</w:t>
            </w:r>
          </w:p>
        </w:tc>
        <w:tc>
          <w:tcPr>
            <w:tcW w:w="45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16F030" w14:textId="77777777" w:rsidR="00E45667" w:rsidRPr="0052083C" w:rsidRDefault="00C05C77" w:rsidP="00092913">
            <w:pPr>
              <w:spacing w:after="0"/>
              <w:jc w:val="center"/>
              <w:rPr>
                <w:rFonts w:eastAsia="Times New Roman" w:cstheme="minorHAnsi"/>
                <w:szCs w:val="24"/>
              </w:rPr>
            </w:pPr>
            <w:r w:rsidRPr="0052083C">
              <w:rPr>
                <w:rFonts w:eastAsia="Times New Roman" w:cstheme="minorHAnsi"/>
                <w:b/>
                <w:bCs/>
                <w:szCs w:val="24"/>
              </w:rPr>
              <w:t>Non-m</w:t>
            </w:r>
            <w:r w:rsidR="00E45667" w:rsidRPr="0052083C">
              <w:rPr>
                <w:rFonts w:eastAsia="Times New Roman" w:cstheme="minorHAnsi"/>
                <w:b/>
                <w:bCs/>
                <w:szCs w:val="24"/>
              </w:rPr>
              <w:t>edical Counseling Topics</w:t>
            </w:r>
          </w:p>
        </w:tc>
      </w:tr>
      <w:tr w:rsidR="00E45667" w:rsidRPr="0052083C" w14:paraId="350B75E8" w14:textId="77777777" w:rsidTr="0057196A">
        <w:trPr>
          <w:cantSplit/>
        </w:trPr>
        <w:tc>
          <w:tcPr>
            <w:tcW w:w="42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515135" w14:textId="469390D6" w:rsidR="00E45667" w:rsidRPr="00B157F2" w:rsidRDefault="00A7368D" w:rsidP="00092913">
            <w:pPr>
              <w:spacing w:after="0"/>
              <w:rPr>
                <w:rFonts w:eastAsia="Times New Roman" w:cstheme="minorHAnsi"/>
                <w:szCs w:val="24"/>
              </w:rPr>
            </w:pPr>
            <w:r>
              <w:rPr>
                <w:rFonts w:eastAsia="Times New Roman" w:cstheme="minorHAnsi"/>
                <w:szCs w:val="24"/>
              </w:rPr>
              <w:t>A</w:t>
            </w:r>
            <w:r w:rsidR="00E45667" w:rsidRPr="00B157F2">
              <w:rPr>
                <w:rFonts w:eastAsia="Times New Roman" w:cstheme="minorHAnsi"/>
                <w:szCs w:val="24"/>
              </w:rPr>
              <w:t>ddictive behaviors</w:t>
            </w:r>
          </w:p>
        </w:tc>
        <w:tc>
          <w:tcPr>
            <w:tcW w:w="45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A56474" w14:textId="5B47782C" w:rsidR="00E45667" w:rsidRPr="00B157F2" w:rsidRDefault="00A7368D" w:rsidP="00A7368D">
            <w:pPr>
              <w:spacing w:after="0"/>
              <w:rPr>
                <w:rFonts w:eastAsia="Times New Roman" w:cstheme="minorHAnsi"/>
                <w:szCs w:val="24"/>
              </w:rPr>
            </w:pPr>
            <w:r>
              <w:rPr>
                <w:rFonts w:eastAsia="Times New Roman" w:cstheme="minorHAnsi"/>
                <w:szCs w:val="24"/>
              </w:rPr>
              <w:t>S</w:t>
            </w:r>
            <w:r w:rsidR="00E45667" w:rsidRPr="00B157F2">
              <w:rPr>
                <w:rFonts w:eastAsia="Times New Roman" w:cstheme="minorHAnsi"/>
                <w:szCs w:val="24"/>
              </w:rPr>
              <w:t>tress management</w:t>
            </w:r>
          </w:p>
        </w:tc>
      </w:tr>
      <w:tr w:rsidR="00E45667" w:rsidRPr="0052083C" w14:paraId="5C071CF0" w14:textId="77777777" w:rsidTr="0057196A">
        <w:trPr>
          <w:cantSplit/>
        </w:trPr>
        <w:tc>
          <w:tcPr>
            <w:tcW w:w="42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B70EDD" w14:textId="71E704C3" w:rsidR="00E45667" w:rsidRPr="00B157F2" w:rsidRDefault="00A7368D" w:rsidP="00A7368D">
            <w:pPr>
              <w:spacing w:after="0"/>
              <w:rPr>
                <w:rFonts w:eastAsia="Times New Roman" w:cstheme="minorHAnsi"/>
                <w:szCs w:val="24"/>
              </w:rPr>
            </w:pPr>
            <w:r>
              <w:rPr>
                <w:rFonts w:eastAsia="Times New Roman" w:cstheme="minorHAnsi"/>
                <w:szCs w:val="24"/>
              </w:rPr>
              <w:t>S</w:t>
            </w:r>
            <w:r w:rsidR="00E45667" w:rsidRPr="00B157F2">
              <w:rPr>
                <w:rFonts w:eastAsia="Times New Roman" w:cstheme="minorHAnsi"/>
                <w:szCs w:val="24"/>
              </w:rPr>
              <w:t>ubstance abuse</w:t>
            </w:r>
          </w:p>
        </w:tc>
        <w:tc>
          <w:tcPr>
            <w:tcW w:w="45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C1F5FF" w14:textId="4F04A3CB" w:rsidR="00E45667" w:rsidRPr="00B157F2" w:rsidRDefault="00A7368D" w:rsidP="00A7368D">
            <w:pPr>
              <w:spacing w:after="0"/>
              <w:rPr>
                <w:rFonts w:eastAsia="Times New Roman" w:cstheme="minorHAnsi"/>
                <w:szCs w:val="24"/>
              </w:rPr>
            </w:pPr>
            <w:r>
              <w:rPr>
                <w:rFonts w:eastAsia="Times New Roman" w:cstheme="minorHAnsi"/>
                <w:szCs w:val="24"/>
              </w:rPr>
              <w:t>P</w:t>
            </w:r>
            <w:r w:rsidR="00E45667" w:rsidRPr="00B157F2">
              <w:rPr>
                <w:rFonts w:eastAsia="Times New Roman" w:cstheme="minorHAnsi"/>
                <w:szCs w:val="24"/>
              </w:rPr>
              <w:t>roblem solving</w:t>
            </w:r>
          </w:p>
        </w:tc>
      </w:tr>
      <w:tr w:rsidR="00E45667" w:rsidRPr="0052083C" w14:paraId="4021D202" w14:textId="77777777" w:rsidTr="0057196A">
        <w:trPr>
          <w:cantSplit/>
        </w:trPr>
        <w:tc>
          <w:tcPr>
            <w:tcW w:w="42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EE1335" w14:textId="176AD322" w:rsidR="00E45667" w:rsidRPr="00B157F2" w:rsidRDefault="00A7368D" w:rsidP="00092913">
            <w:pPr>
              <w:spacing w:after="0"/>
              <w:rPr>
                <w:rFonts w:eastAsia="Times New Roman" w:cstheme="minorHAnsi"/>
                <w:szCs w:val="24"/>
              </w:rPr>
            </w:pPr>
            <w:r>
              <w:rPr>
                <w:rFonts w:eastAsia="Times New Roman" w:cstheme="minorHAnsi"/>
                <w:szCs w:val="24"/>
              </w:rPr>
              <w:t>C</w:t>
            </w:r>
            <w:r w:rsidR="00E45667" w:rsidRPr="00B157F2">
              <w:rPr>
                <w:rFonts w:eastAsia="Times New Roman" w:cstheme="minorHAnsi"/>
                <w:szCs w:val="24"/>
              </w:rPr>
              <w:t>ombat stress</w:t>
            </w:r>
          </w:p>
        </w:tc>
        <w:tc>
          <w:tcPr>
            <w:tcW w:w="45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63A0F0" w14:textId="79314261" w:rsidR="00E45667" w:rsidRPr="00B157F2" w:rsidRDefault="00A7368D" w:rsidP="00A7368D">
            <w:pPr>
              <w:spacing w:after="0"/>
              <w:rPr>
                <w:rFonts w:eastAsia="Times New Roman" w:cstheme="minorHAnsi"/>
                <w:szCs w:val="24"/>
              </w:rPr>
            </w:pPr>
            <w:r>
              <w:rPr>
                <w:rFonts w:eastAsia="Times New Roman" w:cstheme="minorHAnsi"/>
                <w:szCs w:val="24"/>
              </w:rPr>
              <w:t>A</w:t>
            </w:r>
            <w:r w:rsidR="00E45667" w:rsidRPr="00B157F2">
              <w:rPr>
                <w:rFonts w:eastAsia="Times New Roman" w:cstheme="minorHAnsi"/>
                <w:szCs w:val="24"/>
              </w:rPr>
              <w:t>nger management</w:t>
            </w:r>
          </w:p>
        </w:tc>
      </w:tr>
      <w:tr w:rsidR="00E45667" w:rsidRPr="0052083C" w14:paraId="427FB4DE" w14:textId="77777777" w:rsidTr="0057196A">
        <w:trPr>
          <w:cantSplit/>
        </w:trPr>
        <w:tc>
          <w:tcPr>
            <w:tcW w:w="42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8260C1" w14:textId="77777777" w:rsidR="00E45667" w:rsidRPr="00B157F2" w:rsidRDefault="00E45667" w:rsidP="00092913">
            <w:pPr>
              <w:spacing w:after="0"/>
              <w:rPr>
                <w:rFonts w:eastAsia="Times New Roman" w:cstheme="minorHAnsi"/>
                <w:szCs w:val="24"/>
              </w:rPr>
            </w:pPr>
            <w:r w:rsidRPr="00B157F2">
              <w:rPr>
                <w:rFonts w:eastAsia="Times New Roman" w:cstheme="minorHAnsi"/>
                <w:szCs w:val="24"/>
              </w:rPr>
              <w:t>PTSD</w:t>
            </w:r>
          </w:p>
        </w:tc>
        <w:tc>
          <w:tcPr>
            <w:tcW w:w="45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C6B7A2" w14:textId="4AD6284C" w:rsidR="00E45667" w:rsidRPr="00B157F2" w:rsidRDefault="00A7368D" w:rsidP="00A7368D">
            <w:pPr>
              <w:spacing w:after="0"/>
              <w:rPr>
                <w:rFonts w:eastAsia="Times New Roman" w:cstheme="minorHAnsi"/>
                <w:szCs w:val="24"/>
              </w:rPr>
            </w:pPr>
            <w:r>
              <w:rPr>
                <w:rFonts w:eastAsia="Times New Roman" w:cstheme="minorHAnsi"/>
                <w:szCs w:val="24"/>
              </w:rPr>
              <w:t>F</w:t>
            </w:r>
            <w:r w:rsidR="00E45667" w:rsidRPr="00B157F2">
              <w:rPr>
                <w:rFonts w:eastAsia="Times New Roman" w:cstheme="minorHAnsi"/>
                <w:szCs w:val="24"/>
              </w:rPr>
              <w:t>inancial counseling</w:t>
            </w:r>
          </w:p>
        </w:tc>
      </w:tr>
      <w:tr w:rsidR="00E45667" w:rsidRPr="0052083C" w14:paraId="4759D230" w14:textId="77777777" w:rsidTr="0057196A">
        <w:trPr>
          <w:cantSplit/>
        </w:trPr>
        <w:tc>
          <w:tcPr>
            <w:tcW w:w="42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4A7B85" w14:textId="77777777" w:rsidR="00E45667" w:rsidRPr="00B157F2" w:rsidRDefault="0070521F" w:rsidP="00876D8A">
            <w:pPr>
              <w:spacing w:after="0"/>
              <w:rPr>
                <w:rFonts w:eastAsia="Times New Roman" w:cstheme="minorHAnsi"/>
                <w:szCs w:val="24"/>
              </w:rPr>
            </w:pPr>
            <w:r w:rsidRPr="00B157F2">
              <w:rPr>
                <w:rFonts w:eastAsia="Times New Roman" w:cstheme="minorHAnsi"/>
                <w:szCs w:val="24"/>
              </w:rPr>
              <w:t>S</w:t>
            </w:r>
            <w:r w:rsidR="00E45667" w:rsidRPr="00B157F2">
              <w:rPr>
                <w:rFonts w:eastAsia="Times New Roman" w:cstheme="minorHAnsi"/>
                <w:szCs w:val="24"/>
              </w:rPr>
              <w:t>uicide</w:t>
            </w:r>
            <w:r w:rsidR="00876D8A" w:rsidRPr="00B157F2">
              <w:rPr>
                <w:rFonts w:eastAsia="Times New Roman" w:cstheme="minorHAnsi"/>
                <w:szCs w:val="24"/>
              </w:rPr>
              <w:t xml:space="preserve"> or </w:t>
            </w:r>
            <w:r w:rsidRPr="00B157F2">
              <w:rPr>
                <w:rFonts w:eastAsia="Times New Roman" w:cstheme="minorHAnsi"/>
                <w:szCs w:val="24"/>
              </w:rPr>
              <w:t>suicidal or homicidal ideation</w:t>
            </w:r>
          </w:p>
        </w:tc>
        <w:tc>
          <w:tcPr>
            <w:tcW w:w="45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71731D" w14:textId="436DCA04" w:rsidR="00E45667" w:rsidRPr="00B157F2" w:rsidRDefault="00A7368D" w:rsidP="00A7368D">
            <w:pPr>
              <w:spacing w:after="0"/>
              <w:rPr>
                <w:rFonts w:eastAsia="Times New Roman" w:cstheme="minorHAnsi"/>
                <w:szCs w:val="24"/>
              </w:rPr>
            </w:pPr>
            <w:r>
              <w:rPr>
                <w:rFonts w:eastAsia="Times New Roman" w:cstheme="minorHAnsi"/>
                <w:szCs w:val="24"/>
              </w:rPr>
              <w:t>G</w:t>
            </w:r>
            <w:r w:rsidR="00E45667" w:rsidRPr="00B157F2">
              <w:rPr>
                <w:rFonts w:eastAsia="Times New Roman" w:cstheme="minorHAnsi"/>
                <w:szCs w:val="24"/>
              </w:rPr>
              <w:t>rief support</w:t>
            </w:r>
          </w:p>
        </w:tc>
      </w:tr>
      <w:tr w:rsidR="00E45667" w:rsidRPr="0052083C" w14:paraId="52FA406D" w14:textId="77777777" w:rsidTr="0057196A">
        <w:trPr>
          <w:cantSplit/>
        </w:trPr>
        <w:tc>
          <w:tcPr>
            <w:tcW w:w="42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E14D2F" w14:textId="3448A6BB" w:rsidR="00E45667" w:rsidRPr="00B157F2" w:rsidRDefault="00A7368D" w:rsidP="00092913">
            <w:pPr>
              <w:spacing w:after="0"/>
              <w:rPr>
                <w:rFonts w:eastAsia="Times New Roman" w:cstheme="minorHAnsi"/>
                <w:szCs w:val="24"/>
              </w:rPr>
            </w:pPr>
            <w:r>
              <w:rPr>
                <w:rFonts w:eastAsia="Times New Roman" w:cstheme="minorHAnsi"/>
                <w:szCs w:val="24"/>
              </w:rPr>
              <w:t>D</w:t>
            </w:r>
            <w:r w:rsidR="00C05C77" w:rsidRPr="00B157F2">
              <w:rPr>
                <w:rFonts w:eastAsia="Times New Roman" w:cstheme="minorHAnsi"/>
                <w:szCs w:val="24"/>
              </w:rPr>
              <w:t xml:space="preserve">epression and </w:t>
            </w:r>
            <w:r w:rsidR="00E45667" w:rsidRPr="00B157F2">
              <w:rPr>
                <w:rFonts w:eastAsia="Times New Roman" w:cstheme="minorHAnsi"/>
                <w:szCs w:val="24"/>
              </w:rPr>
              <w:t>anxiety</w:t>
            </w:r>
          </w:p>
        </w:tc>
        <w:tc>
          <w:tcPr>
            <w:tcW w:w="45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5AE46E" w14:textId="23796EE3" w:rsidR="00E45667" w:rsidRPr="00B157F2" w:rsidRDefault="00A7368D" w:rsidP="00A7368D">
            <w:pPr>
              <w:spacing w:after="0"/>
              <w:rPr>
                <w:rFonts w:eastAsia="Times New Roman" w:cstheme="minorHAnsi"/>
                <w:szCs w:val="24"/>
              </w:rPr>
            </w:pPr>
            <w:r>
              <w:rPr>
                <w:rFonts w:eastAsia="Times New Roman" w:cstheme="minorHAnsi"/>
                <w:szCs w:val="24"/>
              </w:rPr>
              <w:t>C</w:t>
            </w:r>
            <w:r w:rsidR="00E45667" w:rsidRPr="00B157F2">
              <w:rPr>
                <w:rFonts w:eastAsia="Times New Roman" w:cstheme="minorHAnsi"/>
                <w:szCs w:val="24"/>
              </w:rPr>
              <w:t>ommunication</w:t>
            </w:r>
          </w:p>
        </w:tc>
      </w:tr>
      <w:tr w:rsidR="00E45667" w:rsidRPr="0052083C" w14:paraId="47FC3BBB" w14:textId="77777777" w:rsidTr="0057196A">
        <w:trPr>
          <w:cantSplit/>
        </w:trPr>
        <w:tc>
          <w:tcPr>
            <w:tcW w:w="42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868829" w14:textId="6F58A576" w:rsidR="00E45667" w:rsidRPr="00B157F2" w:rsidRDefault="00A7368D" w:rsidP="00A7368D">
            <w:pPr>
              <w:spacing w:after="0"/>
              <w:rPr>
                <w:rFonts w:eastAsia="Times New Roman" w:cstheme="minorHAnsi"/>
                <w:szCs w:val="24"/>
              </w:rPr>
            </w:pPr>
            <w:r>
              <w:rPr>
                <w:rFonts w:eastAsia="Times New Roman" w:cstheme="minorHAnsi"/>
                <w:szCs w:val="24"/>
              </w:rPr>
              <w:t>M</w:t>
            </w:r>
            <w:r w:rsidR="00E45667" w:rsidRPr="00B157F2">
              <w:rPr>
                <w:rFonts w:eastAsia="Times New Roman" w:cstheme="minorHAnsi"/>
                <w:szCs w:val="24"/>
              </w:rPr>
              <w:t>ental illness</w:t>
            </w:r>
          </w:p>
        </w:tc>
        <w:tc>
          <w:tcPr>
            <w:tcW w:w="45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2282AE" w14:textId="7D9E7FAF" w:rsidR="00E45667" w:rsidRPr="00B157F2" w:rsidRDefault="00A7368D" w:rsidP="00A7368D">
            <w:pPr>
              <w:spacing w:after="0"/>
              <w:rPr>
                <w:rFonts w:eastAsia="Times New Roman" w:cstheme="minorHAnsi"/>
                <w:szCs w:val="24"/>
              </w:rPr>
            </w:pPr>
            <w:r>
              <w:rPr>
                <w:rFonts w:eastAsia="Times New Roman" w:cstheme="minorHAnsi"/>
                <w:szCs w:val="24"/>
              </w:rPr>
              <w:t>R</w:t>
            </w:r>
            <w:r w:rsidR="00E45667" w:rsidRPr="00B157F2">
              <w:rPr>
                <w:rFonts w:eastAsia="Times New Roman" w:cstheme="minorHAnsi"/>
                <w:szCs w:val="24"/>
              </w:rPr>
              <w:t>elationships, marital problems</w:t>
            </w:r>
          </w:p>
        </w:tc>
      </w:tr>
      <w:tr w:rsidR="00E45667" w:rsidRPr="0052083C" w14:paraId="04E008B6" w14:textId="77777777" w:rsidTr="0057196A">
        <w:trPr>
          <w:cantSplit/>
        </w:trPr>
        <w:tc>
          <w:tcPr>
            <w:tcW w:w="42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8C4BC7" w14:textId="78D6AF88" w:rsidR="00E45667" w:rsidRPr="00B157F2" w:rsidRDefault="00A7368D" w:rsidP="00A7368D">
            <w:pPr>
              <w:spacing w:after="0"/>
              <w:rPr>
                <w:rFonts w:eastAsia="Times New Roman" w:cstheme="minorHAnsi"/>
                <w:szCs w:val="24"/>
              </w:rPr>
            </w:pPr>
            <w:r>
              <w:rPr>
                <w:rFonts w:eastAsia="Times New Roman" w:cstheme="minorHAnsi"/>
                <w:szCs w:val="24"/>
              </w:rPr>
              <w:lastRenderedPageBreak/>
              <w:t>V</w:t>
            </w:r>
            <w:r w:rsidR="00E45667" w:rsidRPr="00B157F2">
              <w:rPr>
                <w:rFonts w:eastAsia="Times New Roman" w:cstheme="minorHAnsi"/>
                <w:szCs w:val="24"/>
              </w:rPr>
              <w:t>icarious trauma</w:t>
            </w:r>
          </w:p>
        </w:tc>
        <w:tc>
          <w:tcPr>
            <w:tcW w:w="45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43D8C6" w14:textId="307F96C4" w:rsidR="00E45667" w:rsidRPr="00B157F2" w:rsidRDefault="00A7368D" w:rsidP="00092913">
            <w:pPr>
              <w:spacing w:after="0"/>
              <w:rPr>
                <w:rFonts w:eastAsia="Times New Roman" w:cstheme="minorHAnsi"/>
                <w:szCs w:val="24"/>
              </w:rPr>
            </w:pPr>
            <w:r>
              <w:rPr>
                <w:rFonts w:eastAsia="Times New Roman" w:cstheme="minorHAnsi"/>
                <w:szCs w:val="24"/>
              </w:rPr>
              <w:t>P</w:t>
            </w:r>
            <w:r w:rsidR="00E45667" w:rsidRPr="00B157F2">
              <w:rPr>
                <w:rFonts w:eastAsia="Times New Roman" w:cstheme="minorHAnsi"/>
                <w:szCs w:val="24"/>
              </w:rPr>
              <w:t>arenting</w:t>
            </w:r>
          </w:p>
        </w:tc>
      </w:tr>
    </w:tbl>
    <w:p w14:paraId="33B3D60E" w14:textId="77777777" w:rsidR="008C7233" w:rsidRPr="00C621D9" w:rsidRDefault="00BF5EDB" w:rsidP="00E65AF8">
      <w:pPr>
        <w:pStyle w:val="Heading3"/>
      </w:pPr>
      <w:r w:rsidRPr="00C621D9">
        <w:t>Dos</w:t>
      </w:r>
      <w:r w:rsidR="008C7233" w:rsidRPr="00C621D9">
        <w:t xml:space="preserve"> and Don’ts if someone is talking about suicide</w:t>
      </w:r>
    </w:p>
    <w:p w14:paraId="15279368" w14:textId="3F404DCC" w:rsidR="008C7233" w:rsidRPr="0068149A" w:rsidRDefault="008C7233" w:rsidP="008C7233">
      <w:pPr>
        <w:numPr>
          <w:ilvl w:val="0"/>
          <w:numId w:val="17"/>
        </w:numPr>
        <w:spacing w:after="0"/>
        <w:rPr>
          <w:rFonts w:eastAsia="Times New Roman" w:cstheme="minorHAnsi"/>
          <w:bCs/>
          <w:szCs w:val="24"/>
        </w:rPr>
      </w:pPr>
      <w:r w:rsidRPr="0068149A">
        <w:rPr>
          <w:rFonts w:eastAsia="Times New Roman" w:cstheme="minorHAnsi"/>
          <w:bCs/>
          <w:szCs w:val="24"/>
        </w:rPr>
        <w:t>Be direct. Talk openly and matter-of-factly about suicide</w:t>
      </w:r>
      <w:r w:rsidR="00DA70A9">
        <w:rPr>
          <w:rFonts w:eastAsia="Times New Roman" w:cstheme="minorHAnsi"/>
          <w:bCs/>
          <w:szCs w:val="24"/>
        </w:rPr>
        <w:t xml:space="preserve"> (e.g., “Are you OK</w:t>
      </w:r>
      <w:r w:rsidR="00B53518">
        <w:rPr>
          <w:rFonts w:eastAsia="Times New Roman" w:cstheme="minorHAnsi"/>
          <w:bCs/>
          <w:szCs w:val="24"/>
        </w:rPr>
        <w:t>?” or “Are you thinking about suicide?”).</w:t>
      </w:r>
    </w:p>
    <w:p w14:paraId="2A4EB8BA" w14:textId="2A3B7CCA" w:rsidR="008C7233" w:rsidRPr="0068149A" w:rsidRDefault="008C7233" w:rsidP="008C7233">
      <w:pPr>
        <w:numPr>
          <w:ilvl w:val="0"/>
          <w:numId w:val="17"/>
        </w:numPr>
        <w:spacing w:after="0"/>
        <w:rPr>
          <w:rFonts w:eastAsia="Times New Roman" w:cstheme="minorHAnsi"/>
          <w:bCs/>
          <w:szCs w:val="24"/>
        </w:rPr>
      </w:pPr>
      <w:r w:rsidRPr="0068149A">
        <w:rPr>
          <w:rFonts w:eastAsia="Times New Roman" w:cstheme="minorHAnsi"/>
          <w:bCs/>
          <w:szCs w:val="24"/>
        </w:rPr>
        <w:t>Be willing to listen. Allow expressions of feelings. Accept the feelings.</w:t>
      </w:r>
    </w:p>
    <w:p w14:paraId="29117709" w14:textId="777D3CAB" w:rsidR="008C7233" w:rsidRPr="0068149A" w:rsidRDefault="008C7233" w:rsidP="008C7233">
      <w:pPr>
        <w:numPr>
          <w:ilvl w:val="0"/>
          <w:numId w:val="17"/>
        </w:numPr>
        <w:spacing w:after="0"/>
        <w:rPr>
          <w:rFonts w:eastAsia="Times New Roman" w:cstheme="minorHAnsi"/>
          <w:bCs/>
          <w:szCs w:val="24"/>
        </w:rPr>
      </w:pPr>
      <w:r w:rsidRPr="0068149A">
        <w:rPr>
          <w:rFonts w:eastAsia="Times New Roman" w:cstheme="minorHAnsi"/>
          <w:bCs/>
          <w:szCs w:val="24"/>
        </w:rPr>
        <w:t>Be non-judgmental. Don’t debate whether suicide is</w:t>
      </w:r>
      <w:r w:rsidR="00F21615">
        <w:rPr>
          <w:rFonts w:eastAsia="Times New Roman" w:cstheme="minorHAnsi"/>
          <w:bCs/>
          <w:szCs w:val="24"/>
        </w:rPr>
        <w:t xml:space="preserve"> right or wrong</w:t>
      </w:r>
      <w:r w:rsidRPr="0068149A">
        <w:rPr>
          <w:rFonts w:eastAsia="Times New Roman" w:cstheme="minorHAnsi"/>
          <w:bCs/>
          <w:szCs w:val="24"/>
        </w:rPr>
        <w:t xml:space="preserve"> or whether feelings are good or bad. Don’t lecture on the value of life.</w:t>
      </w:r>
    </w:p>
    <w:p w14:paraId="1E106857" w14:textId="77777777" w:rsidR="008C7233" w:rsidRPr="0068149A" w:rsidRDefault="008C7233" w:rsidP="008C7233">
      <w:pPr>
        <w:numPr>
          <w:ilvl w:val="0"/>
          <w:numId w:val="17"/>
        </w:numPr>
        <w:spacing w:after="0"/>
        <w:rPr>
          <w:rFonts w:eastAsia="Times New Roman" w:cstheme="minorHAnsi"/>
          <w:bCs/>
          <w:szCs w:val="24"/>
        </w:rPr>
      </w:pPr>
      <w:r w:rsidRPr="0068149A">
        <w:rPr>
          <w:rFonts w:eastAsia="Times New Roman" w:cstheme="minorHAnsi"/>
          <w:bCs/>
          <w:szCs w:val="24"/>
        </w:rPr>
        <w:t>Get involved. Become available. Show interest and support.</w:t>
      </w:r>
    </w:p>
    <w:p w14:paraId="767FA3CC" w14:textId="77777777" w:rsidR="008C7233" w:rsidRPr="0068149A" w:rsidRDefault="008C7233" w:rsidP="008C7233">
      <w:pPr>
        <w:numPr>
          <w:ilvl w:val="0"/>
          <w:numId w:val="17"/>
        </w:numPr>
        <w:spacing w:after="0"/>
        <w:rPr>
          <w:rFonts w:eastAsia="Times New Roman" w:cstheme="minorHAnsi"/>
          <w:bCs/>
          <w:szCs w:val="24"/>
        </w:rPr>
      </w:pPr>
      <w:r w:rsidRPr="0068149A">
        <w:rPr>
          <w:rFonts w:eastAsia="Times New Roman" w:cstheme="minorHAnsi"/>
          <w:bCs/>
          <w:szCs w:val="24"/>
        </w:rPr>
        <w:t xml:space="preserve">Don’t dare </w:t>
      </w:r>
      <w:r w:rsidR="00BF5EDB">
        <w:rPr>
          <w:rFonts w:eastAsia="Times New Roman" w:cstheme="minorHAnsi"/>
          <w:bCs/>
          <w:szCs w:val="24"/>
        </w:rPr>
        <w:t>the person</w:t>
      </w:r>
      <w:r w:rsidRPr="0068149A">
        <w:rPr>
          <w:rFonts w:eastAsia="Times New Roman" w:cstheme="minorHAnsi"/>
          <w:bCs/>
          <w:szCs w:val="24"/>
        </w:rPr>
        <w:t xml:space="preserve"> to do it.</w:t>
      </w:r>
    </w:p>
    <w:p w14:paraId="19BBD348" w14:textId="77777777" w:rsidR="008C7233" w:rsidRPr="0068149A" w:rsidRDefault="008C7233" w:rsidP="008C7233">
      <w:pPr>
        <w:numPr>
          <w:ilvl w:val="0"/>
          <w:numId w:val="17"/>
        </w:numPr>
        <w:spacing w:after="0"/>
        <w:rPr>
          <w:rFonts w:eastAsia="Times New Roman" w:cstheme="minorHAnsi"/>
          <w:bCs/>
          <w:szCs w:val="24"/>
        </w:rPr>
      </w:pPr>
      <w:r w:rsidRPr="0068149A">
        <w:rPr>
          <w:rFonts w:eastAsia="Times New Roman" w:cstheme="minorHAnsi"/>
          <w:bCs/>
          <w:szCs w:val="24"/>
        </w:rPr>
        <w:t>Don’t act shocked. This will put distance between you.</w:t>
      </w:r>
    </w:p>
    <w:p w14:paraId="55A52288" w14:textId="77777777" w:rsidR="008C7233" w:rsidRPr="0068149A" w:rsidRDefault="008C7233" w:rsidP="008C7233">
      <w:pPr>
        <w:numPr>
          <w:ilvl w:val="0"/>
          <w:numId w:val="17"/>
        </w:numPr>
        <w:spacing w:after="0"/>
        <w:rPr>
          <w:rFonts w:eastAsia="Times New Roman" w:cstheme="minorHAnsi"/>
          <w:bCs/>
          <w:szCs w:val="24"/>
        </w:rPr>
      </w:pPr>
      <w:r w:rsidRPr="0068149A">
        <w:rPr>
          <w:rFonts w:eastAsia="Times New Roman" w:cstheme="minorHAnsi"/>
          <w:bCs/>
          <w:szCs w:val="24"/>
        </w:rPr>
        <w:t>Don’t be sworn to secrecy. Seek support.</w:t>
      </w:r>
    </w:p>
    <w:p w14:paraId="3B2AB025" w14:textId="77777777" w:rsidR="008C7233" w:rsidRPr="0068149A" w:rsidRDefault="008C7233" w:rsidP="008C7233">
      <w:pPr>
        <w:numPr>
          <w:ilvl w:val="0"/>
          <w:numId w:val="17"/>
        </w:numPr>
        <w:spacing w:after="0"/>
        <w:rPr>
          <w:rFonts w:eastAsia="Times New Roman" w:cstheme="minorHAnsi"/>
          <w:bCs/>
          <w:szCs w:val="24"/>
        </w:rPr>
      </w:pPr>
      <w:r w:rsidRPr="0068149A">
        <w:rPr>
          <w:rFonts w:eastAsia="Times New Roman" w:cstheme="minorHAnsi"/>
          <w:bCs/>
          <w:szCs w:val="24"/>
        </w:rPr>
        <w:t>Offer hope that alternatives are available but do not offer glib reassurance.</w:t>
      </w:r>
    </w:p>
    <w:p w14:paraId="6FB45521" w14:textId="77777777" w:rsidR="008C7233" w:rsidRPr="0068149A" w:rsidRDefault="008C7233" w:rsidP="008C7233">
      <w:pPr>
        <w:numPr>
          <w:ilvl w:val="0"/>
          <w:numId w:val="17"/>
        </w:numPr>
        <w:spacing w:after="0"/>
        <w:rPr>
          <w:rFonts w:eastAsia="Times New Roman" w:cstheme="minorHAnsi"/>
          <w:bCs/>
          <w:szCs w:val="24"/>
        </w:rPr>
      </w:pPr>
      <w:r w:rsidRPr="0068149A">
        <w:rPr>
          <w:rFonts w:eastAsia="Times New Roman" w:cstheme="minorHAnsi"/>
          <w:bCs/>
          <w:szCs w:val="24"/>
        </w:rPr>
        <w:t>Take action. Remove means, like weapons or pills.</w:t>
      </w:r>
    </w:p>
    <w:p w14:paraId="3052E23C" w14:textId="69A09260" w:rsidR="00B5473B" w:rsidRDefault="008C7233" w:rsidP="0052083C">
      <w:pPr>
        <w:numPr>
          <w:ilvl w:val="0"/>
          <w:numId w:val="17"/>
        </w:numPr>
        <w:spacing w:after="0"/>
        <w:rPr>
          <w:rFonts w:eastAsia="Times New Roman" w:cstheme="minorHAnsi"/>
          <w:bCs/>
          <w:szCs w:val="24"/>
        </w:rPr>
      </w:pPr>
      <w:r w:rsidRPr="0068149A">
        <w:rPr>
          <w:rFonts w:eastAsia="Times New Roman" w:cstheme="minorHAnsi"/>
          <w:bCs/>
          <w:szCs w:val="24"/>
        </w:rPr>
        <w:t xml:space="preserve">Get help from people or agencies specializing in crisis intervention and </w:t>
      </w:r>
      <w:r w:rsidR="00BA1537">
        <w:rPr>
          <w:rFonts w:eastAsia="Times New Roman" w:cstheme="minorHAnsi"/>
          <w:bCs/>
          <w:szCs w:val="24"/>
        </w:rPr>
        <w:br/>
      </w:r>
      <w:r w:rsidRPr="0068149A">
        <w:rPr>
          <w:rFonts w:eastAsia="Times New Roman" w:cstheme="minorHAnsi"/>
          <w:bCs/>
          <w:szCs w:val="24"/>
        </w:rPr>
        <w:t xml:space="preserve">suicide </w:t>
      </w:r>
      <w:r w:rsidR="00BF5EDB">
        <w:rPr>
          <w:rFonts w:eastAsia="Times New Roman" w:cstheme="minorHAnsi"/>
          <w:bCs/>
          <w:szCs w:val="24"/>
        </w:rPr>
        <w:t>p</w:t>
      </w:r>
      <w:r w:rsidRPr="0068149A">
        <w:rPr>
          <w:rFonts w:eastAsia="Times New Roman" w:cstheme="minorHAnsi"/>
          <w:bCs/>
          <w:szCs w:val="24"/>
        </w:rPr>
        <w:t>revention.</w:t>
      </w:r>
    </w:p>
    <w:p w14:paraId="468DE1D6" w14:textId="77777777" w:rsidR="0052083C" w:rsidRPr="00C621D9" w:rsidRDefault="0052083C" w:rsidP="00E65AF8">
      <w:pPr>
        <w:pStyle w:val="Heading3"/>
      </w:pPr>
      <w:r w:rsidRPr="00C621D9">
        <w:t>Military OneSource Articles, Links and Resources</w:t>
      </w:r>
    </w:p>
    <w:p w14:paraId="4C1D9E04" w14:textId="77777777" w:rsidR="0052083C" w:rsidRPr="00C621D9" w:rsidRDefault="00E11F98" w:rsidP="00B5473B">
      <w:pPr>
        <w:pStyle w:val="ListParagraph"/>
        <w:numPr>
          <w:ilvl w:val="0"/>
          <w:numId w:val="26"/>
        </w:numPr>
        <w:tabs>
          <w:tab w:val="left" w:pos="1116"/>
        </w:tabs>
        <w:rPr>
          <w:rFonts w:eastAsia="Times New Roman" w:cstheme="minorHAnsi"/>
          <w:szCs w:val="24"/>
        </w:rPr>
      </w:pPr>
      <w:hyperlink r:id="rId80" w:history="1">
        <w:r w:rsidR="0052083C" w:rsidRPr="00C621D9">
          <w:rPr>
            <w:rStyle w:val="Hyperlink"/>
            <w:rFonts w:eastAsia="Times New Roman" w:cstheme="minorHAnsi"/>
            <w:szCs w:val="24"/>
          </w:rPr>
          <w:t>Resources for Understanding Suicide Prevention in the Military</w:t>
        </w:r>
      </w:hyperlink>
    </w:p>
    <w:p w14:paraId="2743E00A" w14:textId="77777777" w:rsidR="0052083C" w:rsidRPr="00C621D9" w:rsidRDefault="00E11F98" w:rsidP="00B5473B">
      <w:pPr>
        <w:pStyle w:val="ListParagraph"/>
        <w:numPr>
          <w:ilvl w:val="0"/>
          <w:numId w:val="26"/>
        </w:numPr>
        <w:tabs>
          <w:tab w:val="left" w:pos="1116"/>
        </w:tabs>
        <w:rPr>
          <w:rFonts w:eastAsia="Times New Roman" w:cstheme="minorHAnsi"/>
          <w:szCs w:val="24"/>
        </w:rPr>
      </w:pPr>
      <w:hyperlink r:id="rId81" w:history="1">
        <w:r w:rsidR="0052083C" w:rsidRPr="00C621D9">
          <w:rPr>
            <w:rStyle w:val="Hyperlink"/>
            <w:rFonts w:eastAsia="Times New Roman" w:cstheme="minorHAnsi"/>
            <w:szCs w:val="24"/>
          </w:rPr>
          <w:t>10 Things to Know About Confidential, Video Non-medical Counseling</w:t>
        </w:r>
      </w:hyperlink>
    </w:p>
    <w:p w14:paraId="71F69847" w14:textId="77777777" w:rsidR="0052083C" w:rsidRPr="00C621D9" w:rsidRDefault="00E11F98" w:rsidP="00B5473B">
      <w:pPr>
        <w:pStyle w:val="ListParagraph"/>
        <w:numPr>
          <w:ilvl w:val="0"/>
          <w:numId w:val="26"/>
        </w:numPr>
        <w:tabs>
          <w:tab w:val="left" w:pos="1116"/>
        </w:tabs>
        <w:rPr>
          <w:rFonts w:eastAsia="Times New Roman" w:cstheme="minorHAnsi"/>
          <w:szCs w:val="24"/>
        </w:rPr>
      </w:pPr>
      <w:hyperlink r:id="rId82" w:history="1">
        <w:r w:rsidR="0052083C" w:rsidRPr="00C621D9">
          <w:rPr>
            <w:rStyle w:val="Hyperlink"/>
            <w:rFonts w:eastAsia="Times New Roman" w:cstheme="minorHAnsi"/>
            <w:szCs w:val="24"/>
          </w:rPr>
          <w:t>Mental Health</w:t>
        </w:r>
      </w:hyperlink>
    </w:p>
    <w:p w14:paraId="1C3CC1EC" w14:textId="77777777" w:rsidR="0052083C" w:rsidRPr="00C621D9" w:rsidRDefault="00E11F98" w:rsidP="00B5473B">
      <w:pPr>
        <w:pStyle w:val="ListParagraph"/>
        <w:numPr>
          <w:ilvl w:val="0"/>
          <w:numId w:val="26"/>
        </w:numPr>
        <w:tabs>
          <w:tab w:val="left" w:pos="1116"/>
        </w:tabs>
        <w:rPr>
          <w:rFonts w:eastAsia="Times New Roman" w:cstheme="minorHAnsi"/>
          <w:szCs w:val="24"/>
        </w:rPr>
      </w:pPr>
      <w:hyperlink r:id="rId83" w:history="1">
        <w:r w:rsidR="0052083C" w:rsidRPr="00C621D9">
          <w:rPr>
            <w:rStyle w:val="Hyperlink"/>
            <w:rFonts w:eastAsia="Times New Roman" w:cstheme="minorHAnsi"/>
            <w:szCs w:val="24"/>
          </w:rPr>
          <w:t>Suicide – The Essentials</w:t>
        </w:r>
      </w:hyperlink>
    </w:p>
    <w:p w14:paraId="70BD5506" w14:textId="77777777" w:rsidR="008A62ED" w:rsidRDefault="008A62ED" w:rsidP="00BA1537">
      <w:pPr>
        <w:spacing w:before="360"/>
        <w:rPr>
          <w:b/>
        </w:rPr>
      </w:pPr>
    </w:p>
    <w:p w14:paraId="26329985" w14:textId="3CDA94D1" w:rsidR="00B5473B" w:rsidRDefault="00B5473B" w:rsidP="00E65AF8">
      <w:pPr>
        <w:pStyle w:val="Heading3"/>
      </w:pPr>
      <w:r w:rsidRPr="00B5473B">
        <w:t>The President's Roadmap to Empower Veterans and End a National Tragedy of Suicide (PREVENTS) </w:t>
      </w:r>
      <w:r>
        <w:t>Resources</w:t>
      </w:r>
    </w:p>
    <w:p w14:paraId="288BE3A1" w14:textId="3E2F531D" w:rsidR="00EC1058" w:rsidRPr="00B157F2" w:rsidRDefault="00EC1058" w:rsidP="00EC1058">
      <w:pPr>
        <w:pStyle w:val="ListParagraph"/>
        <w:numPr>
          <w:ilvl w:val="0"/>
          <w:numId w:val="28"/>
        </w:numPr>
      </w:pPr>
      <w:r w:rsidRPr="00B157F2">
        <w:t xml:space="preserve">PREVENTS Veterans Affairs webpage </w:t>
      </w:r>
      <w:hyperlink r:id="rId84" w:history="1">
        <w:r w:rsidRPr="00B157F2">
          <w:rPr>
            <w:rStyle w:val="Hyperlink"/>
          </w:rPr>
          <w:t>www.va.gov/prevents</w:t>
        </w:r>
      </w:hyperlink>
      <w:r w:rsidRPr="00B157F2">
        <w:t xml:space="preserve"> </w:t>
      </w:r>
    </w:p>
    <w:p w14:paraId="563B0FF2" w14:textId="225E6316" w:rsidR="00EC1058" w:rsidRPr="00B157F2" w:rsidRDefault="00EC1058" w:rsidP="00EC1058">
      <w:pPr>
        <w:pStyle w:val="ListParagraph"/>
        <w:numPr>
          <w:ilvl w:val="0"/>
          <w:numId w:val="28"/>
        </w:numPr>
      </w:pPr>
      <w:r w:rsidRPr="00B157F2">
        <w:t xml:space="preserve">PREVENTS REACH Campaign webpage: </w:t>
      </w:r>
      <w:hyperlink r:id="rId85" w:history="1">
        <w:r w:rsidRPr="00B157F2">
          <w:rPr>
            <w:rStyle w:val="Hyperlink"/>
          </w:rPr>
          <w:t>www.reach.gov</w:t>
        </w:r>
      </w:hyperlink>
      <w:r w:rsidRPr="00B157F2">
        <w:t xml:space="preserve"> </w:t>
      </w:r>
    </w:p>
    <w:p w14:paraId="1A0C1318" w14:textId="10B0BADB" w:rsidR="00EC1058" w:rsidRPr="00B157F2" w:rsidRDefault="00EC1058" w:rsidP="00EC1058">
      <w:pPr>
        <w:pStyle w:val="ListParagraph"/>
        <w:numPr>
          <w:ilvl w:val="0"/>
          <w:numId w:val="28"/>
        </w:numPr>
      </w:pPr>
      <w:r w:rsidRPr="00B157F2">
        <w:t xml:space="preserve">PREVENTS Pledge: </w:t>
      </w:r>
      <w:hyperlink r:id="rId86" w:history="1">
        <w:r w:rsidRPr="00B157F2">
          <w:rPr>
            <w:rStyle w:val="Hyperlink"/>
          </w:rPr>
          <w:t>www.reach.gov/pledge</w:t>
        </w:r>
      </w:hyperlink>
      <w:r w:rsidRPr="00B157F2">
        <w:t xml:space="preserve"> </w:t>
      </w:r>
    </w:p>
    <w:p w14:paraId="6C25F756" w14:textId="04CC21A0" w:rsidR="00B5473B" w:rsidRPr="00B5473B" w:rsidRDefault="00B5473B" w:rsidP="00B5473B">
      <w:pPr>
        <w:pStyle w:val="ListParagraph"/>
        <w:numPr>
          <w:ilvl w:val="0"/>
          <w:numId w:val="27"/>
        </w:numPr>
        <w:rPr>
          <w:b/>
        </w:rPr>
      </w:pPr>
      <w:r w:rsidRPr="00B5473B">
        <w:rPr>
          <w:b/>
        </w:rPr>
        <w:br w:type="page"/>
      </w:r>
    </w:p>
    <w:p w14:paraId="61E84463" w14:textId="76BDD875" w:rsidR="0052083C" w:rsidRPr="00E65AF8" w:rsidRDefault="00A979E7" w:rsidP="00E65AF8">
      <w:pPr>
        <w:pStyle w:val="Heading4"/>
      </w:pPr>
      <w:r w:rsidRPr="00E65AF8">
        <w:lastRenderedPageBreak/>
        <w:t>Resources</w:t>
      </w:r>
    </w:p>
    <w:p w14:paraId="7E6366DD" w14:textId="77777777" w:rsidR="00A979E7" w:rsidRPr="007F44E0" w:rsidRDefault="00A979E7" w:rsidP="006E21B7">
      <w:pPr>
        <w:spacing w:before="360"/>
        <w:rPr>
          <w:b/>
          <w:bCs/>
          <w:iCs/>
          <w:color w:val="365F91" w:themeColor="accent1" w:themeShade="BF"/>
          <w:szCs w:val="24"/>
        </w:rPr>
      </w:pPr>
      <w:r w:rsidRPr="007F44E0">
        <w:rPr>
          <w:b/>
          <w:bCs/>
          <w:iCs/>
          <w:color w:val="365F91" w:themeColor="accent1" w:themeShade="BF"/>
          <w:szCs w:val="24"/>
        </w:rPr>
        <w:t>Non-Crisis Resources</w:t>
      </w:r>
    </w:p>
    <w:p w14:paraId="466E1EC7" w14:textId="6289967C" w:rsidR="00A979E7" w:rsidRPr="007F44E0" w:rsidRDefault="0092164C" w:rsidP="006E21B7">
      <w:pPr>
        <w:rPr>
          <w:b/>
          <w:bCs/>
          <w:iCs/>
          <w:color w:val="365F91" w:themeColor="accent1" w:themeShade="BF"/>
          <w:szCs w:val="24"/>
        </w:rPr>
      </w:pPr>
      <w:r w:rsidRPr="007F44E0">
        <w:rPr>
          <w:b/>
          <w:bCs/>
          <w:iCs/>
          <w:color w:val="365F91" w:themeColor="accent1" w:themeShade="BF"/>
          <w:szCs w:val="24"/>
        </w:rPr>
        <w:t>DO</w:t>
      </w:r>
      <w:r w:rsidR="00A979E7" w:rsidRPr="007F44E0">
        <w:rPr>
          <w:b/>
          <w:bCs/>
          <w:iCs/>
          <w:color w:val="365F91" w:themeColor="accent1" w:themeShade="BF"/>
          <w:szCs w:val="24"/>
        </w:rPr>
        <w:t>D Resources</w:t>
      </w:r>
    </w:p>
    <w:p w14:paraId="471B1207" w14:textId="77777777" w:rsidR="00A979E7" w:rsidRPr="00C621D9" w:rsidRDefault="00A979E7" w:rsidP="006E21B7">
      <w:pPr>
        <w:spacing w:before="360"/>
        <w:ind w:left="14"/>
        <w:rPr>
          <w:rFonts w:cs="Calibri"/>
          <w:b/>
          <w:szCs w:val="24"/>
        </w:rPr>
      </w:pPr>
      <w:r w:rsidRPr="00C621D9">
        <w:rPr>
          <w:rFonts w:cs="Calibri"/>
          <w:b/>
          <w:color w:val="211F1F"/>
          <w:szCs w:val="24"/>
        </w:rPr>
        <w:t>Defense Suicide Prevention Office</w:t>
      </w:r>
    </w:p>
    <w:p w14:paraId="288F0D53" w14:textId="77777777" w:rsidR="00B9043A" w:rsidRDefault="00B9043A" w:rsidP="006E21B7">
      <w:pPr>
        <w:pStyle w:val="BodyText"/>
        <w:ind w:left="14"/>
        <w:rPr>
          <w:rFonts w:ascii="Calibri" w:hAnsi="Calibri"/>
          <w:color w:val="211F1F"/>
        </w:rPr>
      </w:pPr>
      <w:r w:rsidRPr="00A979E7">
        <w:rPr>
          <w:noProof/>
          <w:lang w:bidi="ar-SA"/>
        </w:rPr>
        <w:drawing>
          <wp:anchor distT="0" distB="0" distL="114300" distR="114300" simplePos="0" relativeHeight="251659264" behindDoc="0" locked="0" layoutInCell="1" allowOverlap="1" wp14:anchorId="57D302F9" wp14:editId="73D2FEED">
            <wp:simplePos x="0" y="0"/>
            <wp:positionH relativeFrom="column">
              <wp:posOffset>4170469</wp:posOffset>
            </wp:positionH>
            <wp:positionV relativeFrom="paragraph">
              <wp:posOffset>16510</wp:posOffset>
            </wp:positionV>
            <wp:extent cx="1010920" cy="1007110"/>
            <wp:effectExtent l="0" t="0" r="0" b="2540"/>
            <wp:wrapSquare wrapText="bothSides"/>
            <wp:docPr id="98" name="image72.png" descr="Defense Suicide Prevention Office logo"/>
            <wp:cNvGraphicFramePr/>
            <a:graphic xmlns:a="http://schemas.openxmlformats.org/drawingml/2006/main">
              <a:graphicData uri="http://schemas.openxmlformats.org/drawingml/2006/picture">
                <pic:pic xmlns:pic="http://schemas.openxmlformats.org/drawingml/2006/picture">
                  <pic:nvPicPr>
                    <pic:cNvPr id="98" name="image72.png" descr="A close up of a sign&#10;&#10;Description automatically generated"/>
                    <pic:cNvPicPr/>
                  </pic:nvPicPr>
                  <pic:blipFill rotWithShape="1">
                    <a:blip r:embed="rId87" cstate="print">
                      <a:extLst>
                        <a:ext uri="{28A0092B-C50C-407E-A947-70E740481C1C}">
                          <a14:useLocalDpi xmlns:a14="http://schemas.microsoft.com/office/drawing/2010/main"/>
                        </a:ext>
                      </a:extLst>
                    </a:blip>
                    <a:srcRect l="-31" r="-31"/>
                    <a:stretch/>
                  </pic:blipFill>
                  <pic:spPr bwMode="auto">
                    <a:xfrm>
                      <a:off x="0" y="0"/>
                      <a:ext cx="1010920" cy="1007110"/>
                    </a:xfrm>
                    <a:prstGeom prst="rect">
                      <a:avLst/>
                    </a:prstGeom>
                    <a:noFill/>
                    <a:ln>
                      <a:noFill/>
                    </a:ln>
                  </pic:spPr>
                </pic:pic>
              </a:graphicData>
            </a:graphic>
            <wp14:sizeRelH relativeFrom="page">
              <wp14:pctWidth>0</wp14:pctWidth>
            </wp14:sizeRelH>
            <wp14:sizeRelV relativeFrom="page">
              <wp14:pctHeight>0</wp14:pctHeight>
            </wp14:sizeRelV>
          </wp:anchor>
        </w:drawing>
      </w:r>
      <w:r w:rsidR="00A979E7" w:rsidRPr="00A979E7">
        <w:rPr>
          <w:rFonts w:ascii="Calibri" w:hAnsi="Calibri"/>
          <w:color w:val="211F1F"/>
        </w:rPr>
        <w:t>Advances holistic, data-driven suicide prevention in our military community through policy, ov</w:t>
      </w:r>
      <w:r w:rsidR="001635D6">
        <w:rPr>
          <w:rFonts w:ascii="Calibri" w:hAnsi="Calibri"/>
          <w:color w:val="211F1F"/>
        </w:rPr>
        <w:t>ersight</w:t>
      </w:r>
      <w:r w:rsidR="00A979E7" w:rsidRPr="00A979E7">
        <w:rPr>
          <w:rFonts w:ascii="Calibri" w:hAnsi="Calibri"/>
          <w:color w:val="211F1F"/>
        </w:rPr>
        <w:t xml:space="preserve"> and engagement to </w:t>
      </w:r>
      <w:r>
        <w:rPr>
          <w:rFonts w:ascii="Calibri" w:hAnsi="Calibri"/>
          <w:color w:val="211F1F"/>
        </w:rPr>
        <w:br/>
      </w:r>
    </w:p>
    <w:p w14:paraId="57F26C2F" w14:textId="77777777" w:rsidR="00B9043A" w:rsidRDefault="00A979E7" w:rsidP="006E21B7">
      <w:pPr>
        <w:pStyle w:val="BodyText"/>
        <w:ind w:left="14"/>
        <w:rPr>
          <w:rFonts w:ascii="Calibri" w:hAnsi="Calibri"/>
          <w:color w:val="211F1F"/>
        </w:rPr>
      </w:pPr>
      <w:r w:rsidRPr="00A979E7">
        <w:rPr>
          <w:rFonts w:ascii="Calibri" w:hAnsi="Calibri"/>
          <w:color w:val="211F1F"/>
        </w:rPr>
        <w:t xml:space="preserve">positively impact individual beliefs and behaviors, as well as </w:t>
      </w:r>
    </w:p>
    <w:p w14:paraId="00A7DEEF" w14:textId="77777777" w:rsidR="00B9043A" w:rsidRDefault="00A979E7" w:rsidP="006E21B7">
      <w:pPr>
        <w:pStyle w:val="BodyText"/>
        <w:ind w:left="14"/>
        <w:rPr>
          <w:rFonts w:ascii="Calibri" w:hAnsi="Calibri"/>
          <w:color w:val="211F1F"/>
        </w:rPr>
      </w:pPr>
      <w:r w:rsidRPr="00A979E7">
        <w:rPr>
          <w:rFonts w:ascii="Calibri" w:hAnsi="Calibri"/>
          <w:color w:val="211F1F"/>
        </w:rPr>
        <w:t xml:space="preserve">instill systemic culture change. Additional materials and </w:t>
      </w:r>
    </w:p>
    <w:p w14:paraId="4348C60D" w14:textId="77777777" w:rsidR="00B9043A" w:rsidRDefault="00A979E7" w:rsidP="006E21B7">
      <w:pPr>
        <w:pStyle w:val="BodyText"/>
        <w:ind w:left="14"/>
        <w:rPr>
          <w:rFonts w:ascii="Calibri" w:hAnsi="Calibri"/>
          <w:color w:val="211F1F"/>
        </w:rPr>
      </w:pPr>
      <w:r w:rsidRPr="00A979E7">
        <w:rPr>
          <w:rFonts w:ascii="Calibri" w:hAnsi="Calibri"/>
          <w:color w:val="211F1F"/>
        </w:rPr>
        <w:t xml:space="preserve">resources can be found on the Defense Suicide Prevention </w:t>
      </w:r>
    </w:p>
    <w:p w14:paraId="748F6CEF" w14:textId="4320256E" w:rsidR="00A979E7" w:rsidRPr="00A979E7" w:rsidRDefault="00A979E7" w:rsidP="006E21B7">
      <w:pPr>
        <w:pStyle w:val="BodyText"/>
        <w:ind w:left="14"/>
        <w:rPr>
          <w:rFonts w:ascii="Calibri" w:hAnsi="Calibri"/>
        </w:rPr>
      </w:pPr>
      <w:r w:rsidRPr="00A979E7">
        <w:rPr>
          <w:rFonts w:ascii="Calibri" w:hAnsi="Calibri"/>
          <w:color w:val="211F1F"/>
        </w:rPr>
        <w:t>Office website.</w:t>
      </w:r>
    </w:p>
    <w:p w14:paraId="3D52F739" w14:textId="77777777" w:rsidR="00A979E7" w:rsidRPr="00C621D9" w:rsidRDefault="00A979E7" w:rsidP="00B9043A">
      <w:pPr>
        <w:pStyle w:val="BodyText"/>
        <w:spacing w:before="120"/>
        <w:ind w:left="14"/>
        <w:rPr>
          <w:rFonts w:ascii="Calibri" w:hAnsi="Calibri"/>
        </w:rPr>
      </w:pPr>
      <w:r w:rsidRPr="00C621D9">
        <w:rPr>
          <w:rFonts w:ascii="Calibri" w:hAnsi="Calibri"/>
          <w:b/>
          <w:color w:val="211F1F"/>
        </w:rPr>
        <w:t>Contact Information:</w:t>
      </w:r>
      <w:r w:rsidRPr="00C621D9">
        <w:rPr>
          <w:rFonts w:ascii="Calibri" w:hAnsi="Calibri"/>
          <w:color w:val="211F1F"/>
        </w:rPr>
        <w:t xml:space="preserve"> </w:t>
      </w:r>
    </w:p>
    <w:p w14:paraId="4DD69430" w14:textId="62658D2C" w:rsidR="00A979E7" w:rsidRPr="00C621D9" w:rsidRDefault="00A979E7" w:rsidP="00A979E7">
      <w:pPr>
        <w:rPr>
          <w:rFonts w:cs="Calibri"/>
          <w:szCs w:val="24"/>
        </w:rPr>
      </w:pPr>
      <w:r w:rsidRPr="00C621D9">
        <w:rPr>
          <w:rFonts w:cs="Calibri"/>
          <w:color w:val="211F1F"/>
          <w:szCs w:val="24"/>
        </w:rPr>
        <w:t xml:space="preserve">Web:  </w:t>
      </w:r>
      <w:hyperlink r:id="rId88" w:history="1">
        <w:r w:rsidRPr="00C621D9">
          <w:rPr>
            <w:rStyle w:val="Hyperlink"/>
            <w:rFonts w:cs="Calibri"/>
            <w:szCs w:val="24"/>
          </w:rPr>
          <w:t>www.dspo.mil</w:t>
        </w:r>
      </w:hyperlink>
    </w:p>
    <w:p w14:paraId="3BFFC9BB" w14:textId="1620AC52" w:rsidR="00A979E7" w:rsidRDefault="00A979E7" w:rsidP="00E65AF8">
      <w:pPr>
        <w:pStyle w:val="Heading3"/>
      </w:pPr>
      <w:r>
        <w:t xml:space="preserve">inTransition </w:t>
      </w:r>
    </w:p>
    <w:p w14:paraId="5EEAF209" w14:textId="46CBDF14" w:rsidR="00A979E7" w:rsidRDefault="00B9043A" w:rsidP="00A979E7">
      <w:pPr>
        <w:pStyle w:val="BodyText"/>
        <w:spacing w:before="20"/>
        <w:ind w:left="20" w:right="3438"/>
        <w:rPr>
          <w:rFonts w:ascii="Calibri" w:hAnsi="Calibri"/>
          <w:color w:val="211F1F"/>
        </w:rPr>
      </w:pPr>
      <w:r>
        <w:rPr>
          <w:noProof/>
          <w:lang w:bidi="ar-SA"/>
        </w:rPr>
        <w:drawing>
          <wp:anchor distT="0" distB="0" distL="114300" distR="114300" simplePos="0" relativeHeight="251660288" behindDoc="0" locked="0" layoutInCell="1" allowOverlap="1" wp14:anchorId="2D79DDD4" wp14:editId="18755C9F">
            <wp:simplePos x="0" y="0"/>
            <wp:positionH relativeFrom="column">
              <wp:posOffset>4174490</wp:posOffset>
            </wp:positionH>
            <wp:positionV relativeFrom="paragraph">
              <wp:posOffset>57573</wp:posOffset>
            </wp:positionV>
            <wp:extent cx="1710055" cy="518795"/>
            <wp:effectExtent l="0" t="0" r="4445" b="0"/>
            <wp:wrapSquare wrapText="bothSides"/>
            <wp:docPr id="24" name="Picture 109" descr="inTransition logo"/>
            <wp:cNvGraphicFramePr/>
            <a:graphic xmlns:a="http://schemas.openxmlformats.org/drawingml/2006/main">
              <a:graphicData uri="http://schemas.openxmlformats.org/drawingml/2006/picture">
                <pic:pic xmlns:pic="http://schemas.openxmlformats.org/drawingml/2006/picture">
                  <pic:nvPicPr>
                    <pic:cNvPr id="24" name="Picture 109" descr="A picture containing drawing&#10;&#10;Description automatically generated"/>
                    <pic:cNvPicPr/>
                  </pic:nvPicPr>
                  <pic:blipFill rotWithShape="1">
                    <a:blip r:embed="rId89" cstate="print">
                      <a:extLst>
                        <a:ext uri="{28A0092B-C50C-407E-A947-70E740481C1C}">
                          <a14:useLocalDpi xmlns:a14="http://schemas.microsoft.com/office/drawing/2010/main"/>
                        </a:ext>
                      </a:extLst>
                    </a:blip>
                    <a:srcRect t="-58" b="-58"/>
                    <a:stretch/>
                  </pic:blipFill>
                  <pic:spPr bwMode="auto">
                    <a:xfrm>
                      <a:off x="0" y="0"/>
                      <a:ext cx="1710055" cy="518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79E7">
        <w:rPr>
          <w:rFonts w:ascii="Calibri" w:hAnsi="Calibri"/>
          <w:color w:val="211F1F"/>
        </w:rPr>
        <w:t xml:space="preserve">A free, confidential program that offers specialized coaching and assistance for active duty </w:t>
      </w:r>
      <w:r w:rsidR="001635D6">
        <w:rPr>
          <w:rFonts w:ascii="Calibri" w:hAnsi="Calibri"/>
          <w:color w:val="211F1F"/>
        </w:rPr>
        <w:t>s</w:t>
      </w:r>
      <w:r w:rsidR="00A979E7">
        <w:rPr>
          <w:rFonts w:ascii="Calibri" w:hAnsi="Calibri"/>
          <w:color w:val="211F1F"/>
        </w:rPr>
        <w:t>ervice members, National Guar</w:t>
      </w:r>
      <w:r w:rsidR="001635D6">
        <w:rPr>
          <w:rFonts w:ascii="Calibri" w:hAnsi="Calibri"/>
          <w:color w:val="211F1F"/>
        </w:rPr>
        <w:t>d members, reservists, veterans</w:t>
      </w:r>
      <w:r w:rsidR="00A979E7">
        <w:rPr>
          <w:rFonts w:ascii="Calibri" w:hAnsi="Calibri"/>
          <w:color w:val="211F1F"/>
        </w:rPr>
        <w:t xml:space="preserve"> and retirees who need access to a new mental health provider or wish to initiate mental health care for the first time. inTransition services are available to ALL military members regardless of length of service or discharge status.</w:t>
      </w:r>
    </w:p>
    <w:p w14:paraId="76541AB5" w14:textId="77777777" w:rsidR="00A979E7" w:rsidRDefault="00A979E7" w:rsidP="006E21B7">
      <w:pPr>
        <w:pStyle w:val="BodyText"/>
        <w:spacing w:before="120"/>
        <w:ind w:left="14"/>
        <w:rPr>
          <w:rFonts w:ascii="Calibri" w:hAnsi="Calibri"/>
          <w:color w:val="211F1F"/>
        </w:rPr>
      </w:pPr>
      <w:r w:rsidRPr="006E21B7">
        <w:rPr>
          <w:rFonts w:asciiTheme="minorHAnsi" w:hAnsiTheme="minorHAnsi" w:cstheme="minorHAnsi"/>
          <w:b/>
          <w:color w:val="211F1F"/>
        </w:rPr>
        <w:t>Contact Information</w:t>
      </w:r>
      <w:r>
        <w:rPr>
          <w:rFonts w:ascii="Calibri" w:hAnsi="Calibri"/>
          <w:color w:val="211F1F"/>
        </w:rPr>
        <w:t xml:space="preserve">: </w:t>
      </w:r>
    </w:p>
    <w:p w14:paraId="139190FC" w14:textId="77777777" w:rsidR="00A979E7" w:rsidRDefault="00A979E7" w:rsidP="00A979E7">
      <w:pPr>
        <w:pStyle w:val="BodyText"/>
        <w:spacing w:before="1"/>
        <w:ind w:left="20" w:right="1"/>
        <w:rPr>
          <w:rFonts w:ascii="Calibri" w:hAnsi="Calibri"/>
          <w:color w:val="211F1F"/>
        </w:rPr>
      </w:pPr>
      <w:r>
        <w:rPr>
          <w:rFonts w:ascii="Calibri" w:hAnsi="Calibri"/>
          <w:color w:val="211F1F"/>
        </w:rPr>
        <w:t xml:space="preserve">Phone:  800-424-7877 </w:t>
      </w:r>
    </w:p>
    <w:p w14:paraId="5273D782" w14:textId="1F49E0BE" w:rsidR="00A979E7" w:rsidRDefault="00A979E7" w:rsidP="00A979E7">
      <w:pPr>
        <w:pStyle w:val="BodyText"/>
        <w:spacing w:before="1"/>
        <w:ind w:left="720" w:right="1"/>
        <w:rPr>
          <w:rFonts w:ascii="Calibri" w:hAnsi="Calibri"/>
          <w:color w:val="211F1F"/>
        </w:rPr>
      </w:pPr>
      <w:r>
        <w:rPr>
          <w:rFonts w:ascii="Calibri" w:hAnsi="Calibri"/>
          <w:color w:val="211F1F"/>
        </w:rPr>
        <w:t xml:space="preserve">Outside the United States (international toll-free number): 800-424-4685 </w:t>
      </w:r>
    </w:p>
    <w:p w14:paraId="411F6666" w14:textId="703F8BE6" w:rsidR="00A979E7" w:rsidRDefault="00A979E7" w:rsidP="00A979E7">
      <w:pPr>
        <w:pStyle w:val="BodyText"/>
        <w:spacing w:before="1"/>
        <w:ind w:left="720" w:right="1"/>
        <w:rPr>
          <w:rFonts w:ascii="Calibri" w:hAnsi="Calibri"/>
          <w:color w:val="211F1F"/>
        </w:rPr>
      </w:pPr>
      <w:r>
        <w:rPr>
          <w:rFonts w:ascii="Calibri" w:hAnsi="Calibri"/>
          <w:color w:val="211F1F"/>
        </w:rPr>
        <w:t xml:space="preserve">Outside the United States (collect): 314-387-4700 </w:t>
      </w:r>
    </w:p>
    <w:p w14:paraId="6CA83E87" w14:textId="77777777" w:rsidR="00A979E7" w:rsidRDefault="00A979E7" w:rsidP="00A979E7">
      <w:pPr>
        <w:pStyle w:val="BodyText"/>
        <w:spacing w:before="1"/>
        <w:ind w:left="720" w:right="1"/>
        <w:rPr>
          <w:rFonts w:ascii="Calibri" w:hAnsi="Calibri"/>
          <w:color w:val="211F1F"/>
        </w:rPr>
      </w:pPr>
      <w:r>
        <w:rPr>
          <w:rFonts w:ascii="Calibri" w:hAnsi="Calibri"/>
          <w:color w:val="211F1F"/>
        </w:rPr>
        <w:t>All calls are confidential and free.</w:t>
      </w:r>
    </w:p>
    <w:p w14:paraId="2BE649C7" w14:textId="0726F125" w:rsidR="00A979E7" w:rsidRPr="00C621D9" w:rsidRDefault="00A979E7" w:rsidP="00E65AF8">
      <w:pPr>
        <w:pStyle w:val="Heading3"/>
      </w:pPr>
      <w:r w:rsidRPr="00C621D9">
        <w:t>Military OneSource</w:t>
      </w:r>
    </w:p>
    <w:p w14:paraId="3EC979D0" w14:textId="5B1D414D" w:rsidR="00A979E7" w:rsidRDefault="00B9043A" w:rsidP="006E21B7">
      <w:pPr>
        <w:pStyle w:val="BodyText"/>
        <w:ind w:left="14" w:right="662"/>
        <w:rPr>
          <w:rFonts w:ascii="Calibri" w:hAnsi="Calibri"/>
          <w:color w:val="211F1F"/>
        </w:rPr>
      </w:pPr>
      <w:r w:rsidRPr="00A979E7">
        <w:rPr>
          <w:noProof/>
          <w:lang w:bidi="ar-SA"/>
        </w:rPr>
        <w:drawing>
          <wp:anchor distT="0" distB="0" distL="114300" distR="114300" simplePos="0" relativeHeight="251661312" behindDoc="0" locked="0" layoutInCell="1" allowOverlap="1" wp14:anchorId="29135537" wp14:editId="054A314E">
            <wp:simplePos x="0" y="0"/>
            <wp:positionH relativeFrom="column">
              <wp:posOffset>4174490</wp:posOffset>
            </wp:positionH>
            <wp:positionV relativeFrom="paragraph">
              <wp:posOffset>85302</wp:posOffset>
            </wp:positionV>
            <wp:extent cx="2179320" cy="541655"/>
            <wp:effectExtent l="0" t="0" r="0" b="0"/>
            <wp:wrapSquare wrapText="bothSides"/>
            <wp:docPr id="97" name="Picture 43" descr="Military OneSource logo"/>
            <wp:cNvGraphicFramePr/>
            <a:graphic xmlns:a="http://schemas.openxmlformats.org/drawingml/2006/main">
              <a:graphicData uri="http://schemas.openxmlformats.org/drawingml/2006/picture">
                <pic:pic xmlns:pic="http://schemas.openxmlformats.org/drawingml/2006/picture">
                  <pic:nvPicPr>
                    <pic:cNvPr id="97" name="Picture 43" descr="A screenshot of a cell phone&#10;&#10;Description automatically generated"/>
                    <pic:cNvPicPr/>
                  </pic:nvPicPr>
                  <pic:blipFill rotWithShape="1">
                    <a:blip r:embed="rId90">
                      <a:extLst>
                        <a:ext uri="{28A0092B-C50C-407E-A947-70E740481C1C}">
                          <a14:useLocalDpi xmlns:a14="http://schemas.microsoft.com/office/drawing/2010/main"/>
                        </a:ext>
                      </a:extLst>
                    </a:blip>
                    <a:srcRect l="-66" r="-66"/>
                    <a:stretch/>
                  </pic:blipFill>
                  <pic:spPr bwMode="auto">
                    <a:xfrm>
                      <a:off x="0" y="0"/>
                      <a:ext cx="217932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79E7" w:rsidRPr="00A979E7">
        <w:rPr>
          <w:rFonts w:ascii="Calibri" w:hAnsi="Calibri"/>
          <w:color w:val="211F1F"/>
        </w:rPr>
        <w:t>For non-crisis concern</w:t>
      </w:r>
      <w:r w:rsidR="00561F42">
        <w:rPr>
          <w:rFonts w:ascii="Calibri" w:hAnsi="Calibri"/>
          <w:color w:val="211F1F"/>
        </w:rPr>
        <w:t>s, such as relationship, family</w:t>
      </w:r>
      <w:r w:rsidR="00A979E7" w:rsidRPr="00A979E7">
        <w:rPr>
          <w:rFonts w:ascii="Calibri" w:hAnsi="Calibri"/>
          <w:color w:val="211F1F"/>
        </w:rPr>
        <w:t xml:space="preserve"> or financial challenges, Military OneSource provides 24/7 service to all </w:t>
      </w:r>
      <w:r w:rsidR="00561F42">
        <w:rPr>
          <w:rFonts w:ascii="Calibri" w:hAnsi="Calibri"/>
          <w:color w:val="211F1F"/>
        </w:rPr>
        <w:t>s</w:t>
      </w:r>
      <w:r w:rsidR="00A979E7" w:rsidRPr="00A979E7">
        <w:rPr>
          <w:rFonts w:ascii="Calibri" w:hAnsi="Calibri"/>
          <w:color w:val="211F1F"/>
        </w:rPr>
        <w:t xml:space="preserve">ervice members, including National Guard and </w:t>
      </w:r>
      <w:r w:rsidR="00561F42">
        <w:rPr>
          <w:rFonts w:ascii="Calibri" w:hAnsi="Calibri"/>
          <w:color w:val="211F1F"/>
        </w:rPr>
        <w:t>reserve members</w:t>
      </w:r>
      <w:r w:rsidR="00A979E7" w:rsidRPr="00A979E7">
        <w:rPr>
          <w:rFonts w:ascii="Calibri" w:hAnsi="Calibri"/>
          <w:color w:val="211F1F"/>
        </w:rPr>
        <w:t xml:space="preserve"> and eligible family members. Arrang</w:t>
      </w:r>
      <w:r w:rsidR="00CD16F7">
        <w:rPr>
          <w:rFonts w:ascii="Calibri" w:hAnsi="Calibri"/>
          <w:color w:val="211F1F"/>
        </w:rPr>
        <w:t>e a face-to-face, phone, online</w:t>
      </w:r>
      <w:r w:rsidR="00A979E7" w:rsidRPr="00A979E7">
        <w:rPr>
          <w:rFonts w:ascii="Calibri" w:hAnsi="Calibri"/>
          <w:color w:val="211F1F"/>
        </w:rPr>
        <w:t xml:space="preserve"> or video counseling session via the contacts below.  </w:t>
      </w:r>
    </w:p>
    <w:p w14:paraId="5252F5FB" w14:textId="77777777" w:rsidR="00A979E7" w:rsidRPr="00C621D9" w:rsidRDefault="00A979E7" w:rsidP="006E21B7">
      <w:pPr>
        <w:pStyle w:val="BodyText"/>
        <w:spacing w:before="120" w:line="230" w:lineRule="auto"/>
        <w:ind w:left="14"/>
        <w:rPr>
          <w:rFonts w:ascii="Calibri" w:hAnsi="Calibri"/>
          <w:b/>
          <w:color w:val="211F1F"/>
        </w:rPr>
      </w:pPr>
      <w:r w:rsidRPr="00C621D9">
        <w:rPr>
          <w:rFonts w:ascii="Calibri" w:hAnsi="Calibri"/>
          <w:b/>
          <w:color w:val="211F1F"/>
        </w:rPr>
        <w:t xml:space="preserve">Contact Information: </w:t>
      </w:r>
    </w:p>
    <w:p w14:paraId="53B37AB8" w14:textId="4DFA2428" w:rsidR="00A979E7" w:rsidRPr="00C621D9" w:rsidRDefault="00A979E7" w:rsidP="00A979E7">
      <w:pPr>
        <w:pStyle w:val="BodyText"/>
        <w:spacing w:before="4" w:line="230" w:lineRule="auto"/>
        <w:ind w:left="20" w:right="-3"/>
        <w:rPr>
          <w:rFonts w:ascii="Calibri" w:hAnsi="Calibri"/>
          <w:color w:val="211F1F"/>
        </w:rPr>
      </w:pPr>
      <w:r w:rsidRPr="00C621D9">
        <w:rPr>
          <w:rFonts w:ascii="Calibri" w:hAnsi="Calibri"/>
          <w:color w:val="211F1F"/>
        </w:rPr>
        <w:t>Phone: 800-342-9647</w:t>
      </w:r>
    </w:p>
    <w:p w14:paraId="2777CB33" w14:textId="0C5F1B7D" w:rsidR="00A979E7" w:rsidRPr="00A979E7" w:rsidRDefault="007A08E8" w:rsidP="00A979E7">
      <w:pPr>
        <w:pStyle w:val="BodyText"/>
        <w:spacing w:before="17" w:line="230" w:lineRule="auto"/>
        <w:ind w:left="20" w:right="89"/>
        <w:rPr>
          <w:rFonts w:ascii="Calibri" w:hAnsi="Calibri"/>
        </w:rPr>
      </w:pPr>
      <w:r>
        <w:rPr>
          <w:rFonts w:ascii="Calibri" w:hAnsi="Calibri"/>
          <w:color w:val="211F1F"/>
        </w:rPr>
        <w:br/>
      </w:r>
      <w:r w:rsidR="00A979E7" w:rsidRPr="00C621D9">
        <w:rPr>
          <w:rFonts w:ascii="Calibri" w:hAnsi="Calibri"/>
          <w:color w:val="211F1F"/>
        </w:rPr>
        <w:lastRenderedPageBreak/>
        <w:t xml:space="preserve">Chat:  </w:t>
      </w:r>
      <w:hyperlink r:id="rId91" w:history="1">
        <w:r w:rsidR="00A979E7" w:rsidRPr="00A979E7">
          <w:rPr>
            <w:rStyle w:val="Hyperlink"/>
            <w:rFonts w:ascii="Calibri" w:hAnsi="Calibri"/>
          </w:rPr>
          <w:t>livechat.militaryonesourceconnect.org/chat</w:t>
        </w:r>
      </w:hyperlink>
      <w:r w:rsidR="00A979E7" w:rsidRPr="00A979E7">
        <w:rPr>
          <w:rFonts w:ascii="Calibri" w:hAnsi="Calibri"/>
        </w:rPr>
        <w:t xml:space="preserve">  </w:t>
      </w:r>
    </w:p>
    <w:p w14:paraId="39BB1BA6" w14:textId="77777777" w:rsidR="00A979E7" w:rsidRPr="00A979E7" w:rsidRDefault="00A979E7" w:rsidP="00A979E7">
      <w:pPr>
        <w:pStyle w:val="BodyText"/>
        <w:spacing w:before="17" w:line="230" w:lineRule="auto"/>
        <w:ind w:left="20" w:right="89"/>
        <w:rPr>
          <w:rFonts w:ascii="Calibri" w:hAnsi="Calibri"/>
        </w:rPr>
      </w:pPr>
      <w:r w:rsidRPr="00A979E7">
        <w:rPr>
          <w:rFonts w:ascii="Calibri" w:hAnsi="Calibri"/>
          <w:color w:val="211F1F"/>
        </w:rPr>
        <w:t>Web</w:t>
      </w:r>
      <w:r w:rsidRPr="00A979E7">
        <w:rPr>
          <w:rFonts w:ascii="Calibri" w:hAnsi="Calibri"/>
        </w:rPr>
        <w:t xml:space="preserve">:  </w:t>
      </w:r>
      <w:hyperlink r:id="rId92" w:history="1">
        <w:r w:rsidRPr="00A979E7">
          <w:rPr>
            <w:rStyle w:val="Hyperlink"/>
            <w:rFonts w:ascii="Calibri" w:hAnsi="Calibri"/>
          </w:rPr>
          <w:t>www.militaryonesource.mil</w:t>
        </w:r>
      </w:hyperlink>
    </w:p>
    <w:p w14:paraId="71CB1488" w14:textId="77777777" w:rsidR="00E65AF8" w:rsidRDefault="00E65AF8" w:rsidP="00E65AF8">
      <w:pPr>
        <w:pStyle w:val="Heading4"/>
      </w:pPr>
    </w:p>
    <w:p w14:paraId="2D81FEE2" w14:textId="69DD8DB0" w:rsidR="00A979E7" w:rsidRPr="003F2A70" w:rsidRDefault="00A979E7" w:rsidP="00E65AF8">
      <w:pPr>
        <w:pStyle w:val="Heading4"/>
      </w:pPr>
      <w:r w:rsidRPr="003F2A70">
        <w:t>National Resources</w:t>
      </w:r>
    </w:p>
    <w:p w14:paraId="6F1BE330" w14:textId="7C04E6F4" w:rsidR="00A979E7" w:rsidRPr="00C621D9" w:rsidRDefault="00A979E7" w:rsidP="00E65AF8">
      <w:pPr>
        <w:pStyle w:val="Heading3"/>
      </w:pPr>
      <w:r w:rsidRPr="00C621D9">
        <w:t>American Foundation for Suicide Prevention</w:t>
      </w:r>
    </w:p>
    <w:p w14:paraId="1BE7A665" w14:textId="631D274F" w:rsidR="00A979E7" w:rsidRDefault="00B9043A" w:rsidP="009A1859">
      <w:pPr>
        <w:pStyle w:val="BodyText"/>
        <w:ind w:left="14"/>
        <w:rPr>
          <w:rFonts w:ascii="Calibri" w:hAnsi="Calibri"/>
          <w:color w:val="211F1F"/>
        </w:rPr>
      </w:pPr>
      <w:r w:rsidRPr="00A979E7">
        <w:rPr>
          <w:noProof/>
          <w:lang w:bidi="ar-SA"/>
        </w:rPr>
        <w:drawing>
          <wp:anchor distT="0" distB="0" distL="114300" distR="114300" simplePos="0" relativeHeight="251662336" behindDoc="0" locked="0" layoutInCell="1" allowOverlap="1" wp14:anchorId="02F7EFEF" wp14:editId="7A57D99B">
            <wp:simplePos x="0" y="0"/>
            <wp:positionH relativeFrom="column">
              <wp:posOffset>4489661</wp:posOffset>
            </wp:positionH>
            <wp:positionV relativeFrom="paragraph">
              <wp:posOffset>35560</wp:posOffset>
            </wp:positionV>
            <wp:extent cx="1600200" cy="652145"/>
            <wp:effectExtent l="0" t="0" r="0" b="0"/>
            <wp:wrapSquare wrapText="bothSides"/>
            <wp:docPr id="25" name="Picture 385" descr="American Foundation for Suicide Preven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Picture 385" descr="A picture containing drawing&#10;&#10;Description automatically generated"/>
                    <pic:cNvPicPr/>
                  </pic:nvPicPr>
                  <pic:blipFill rotWithShape="1">
                    <a:blip r:embed="rId93" cstate="print">
                      <a:extLst>
                        <a:ext uri="{28A0092B-C50C-407E-A947-70E740481C1C}">
                          <a14:useLocalDpi xmlns:a14="http://schemas.microsoft.com/office/drawing/2010/main"/>
                        </a:ext>
                      </a:extLst>
                    </a:blip>
                    <a:srcRect l="-124" r="-124"/>
                    <a:stretch/>
                  </pic:blipFill>
                  <pic:spPr bwMode="auto">
                    <a:xfrm>
                      <a:off x="0" y="0"/>
                      <a:ext cx="160020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A979E7" w:rsidRPr="00A979E7">
        <w:rPr>
          <w:rFonts w:ascii="Calibri" w:hAnsi="Calibri"/>
          <w:color w:val="211F1F"/>
        </w:rPr>
        <w:t>The American Foundation for Suicide Prevention is the</w:t>
      </w:r>
      <w:r w:rsidR="00A979E7" w:rsidRPr="00A979E7">
        <w:rPr>
          <w:rFonts w:ascii="Calibri" w:hAnsi="Calibri"/>
        </w:rPr>
        <w:t xml:space="preserve"> </w:t>
      </w:r>
      <w:r w:rsidR="006D46A4">
        <w:rPr>
          <w:rFonts w:ascii="Calibri" w:hAnsi="Calibri"/>
          <w:color w:val="211F1F"/>
        </w:rPr>
        <w:t>nation’s largest non</w:t>
      </w:r>
      <w:r w:rsidR="00A979E7" w:rsidRPr="00A979E7">
        <w:rPr>
          <w:rFonts w:ascii="Calibri" w:hAnsi="Calibri"/>
          <w:color w:val="211F1F"/>
        </w:rPr>
        <w:t>profit dedicated to saving lives and bringing hope to those affected by suicide.</w:t>
      </w:r>
    </w:p>
    <w:p w14:paraId="20E73135" w14:textId="77777777" w:rsidR="00A979E7" w:rsidRPr="00C621D9" w:rsidRDefault="00A979E7" w:rsidP="009A1859">
      <w:pPr>
        <w:pStyle w:val="BodyText"/>
        <w:spacing w:before="120" w:line="233" w:lineRule="auto"/>
        <w:ind w:left="14" w:right="2981"/>
        <w:rPr>
          <w:rFonts w:ascii="Calibri" w:hAnsi="Calibri"/>
          <w:color w:val="211F1F"/>
        </w:rPr>
      </w:pPr>
      <w:r w:rsidRPr="00C621D9">
        <w:rPr>
          <w:rFonts w:ascii="Calibri" w:hAnsi="Calibri"/>
          <w:b/>
          <w:color w:val="211F1F"/>
        </w:rPr>
        <w:t>Contact Information:</w:t>
      </w:r>
      <w:r w:rsidRPr="00C621D9">
        <w:rPr>
          <w:rFonts w:ascii="Calibri" w:hAnsi="Calibri"/>
          <w:color w:val="211F1F"/>
        </w:rPr>
        <w:t xml:space="preserve"> </w:t>
      </w:r>
    </w:p>
    <w:p w14:paraId="605780CA" w14:textId="34610C54" w:rsidR="00A979E7" w:rsidRPr="00C621D9" w:rsidRDefault="00A979E7" w:rsidP="00A979E7">
      <w:pPr>
        <w:pStyle w:val="BodyText"/>
        <w:spacing w:before="6" w:line="232" w:lineRule="auto"/>
        <w:ind w:left="20" w:right="2979"/>
        <w:rPr>
          <w:rFonts w:ascii="Calibri" w:hAnsi="Calibri"/>
          <w:color w:val="211F1F"/>
        </w:rPr>
      </w:pPr>
      <w:r w:rsidRPr="00C621D9">
        <w:rPr>
          <w:rFonts w:ascii="Calibri" w:hAnsi="Calibri"/>
          <w:color w:val="211F1F"/>
        </w:rPr>
        <w:t xml:space="preserve">Toll-Free: 888-333-AFSP (2377) </w:t>
      </w:r>
    </w:p>
    <w:p w14:paraId="17F4AA9D" w14:textId="0A22B222" w:rsidR="00A979E7" w:rsidRPr="00C621D9" w:rsidRDefault="00A979E7" w:rsidP="00A979E7">
      <w:pPr>
        <w:pStyle w:val="BodyText"/>
        <w:spacing w:before="6" w:line="232" w:lineRule="auto"/>
        <w:ind w:left="20" w:right="2979"/>
        <w:rPr>
          <w:rFonts w:ascii="Calibri" w:hAnsi="Calibri"/>
        </w:rPr>
      </w:pPr>
      <w:r w:rsidRPr="00C621D9">
        <w:rPr>
          <w:rFonts w:ascii="Calibri" w:hAnsi="Calibri"/>
          <w:color w:val="211F1F"/>
        </w:rPr>
        <w:t>Phone: 212-363-3500</w:t>
      </w:r>
    </w:p>
    <w:p w14:paraId="20420BB9" w14:textId="70187DFE" w:rsidR="00A979E7" w:rsidRPr="00A979E7" w:rsidRDefault="00A979E7" w:rsidP="00A979E7">
      <w:pPr>
        <w:pStyle w:val="BodyText"/>
        <w:ind w:left="20"/>
        <w:rPr>
          <w:rFonts w:ascii="Calibri" w:hAnsi="Calibri"/>
          <w:color w:val="211F1F"/>
        </w:rPr>
      </w:pPr>
      <w:r w:rsidRPr="00C621D9">
        <w:rPr>
          <w:rFonts w:ascii="Calibri" w:hAnsi="Calibri"/>
          <w:color w:val="211F1F"/>
        </w:rPr>
        <w:t xml:space="preserve">General Inquiries: </w:t>
      </w:r>
      <w:hyperlink r:id="rId94" w:history="1">
        <w:r w:rsidRPr="00A979E7">
          <w:rPr>
            <w:rStyle w:val="Hyperlink"/>
            <w:rFonts w:ascii="Calibri" w:hAnsi="Calibri"/>
          </w:rPr>
          <w:t xml:space="preserve">info@afsp.org  </w:t>
        </w:r>
      </w:hyperlink>
    </w:p>
    <w:p w14:paraId="20C88503" w14:textId="76A66997" w:rsidR="00A979E7" w:rsidRPr="00A979E7" w:rsidRDefault="00A979E7" w:rsidP="00A979E7">
      <w:pPr>
        <w:pStyle w:val="BodyText"/>
        <w:spacing w:before="16"/>
        <w:ind w:left="20"/>
        <w:rPr>
          <w:rFonts w:ascii="Calibri" w:hAnsi="Calibri"/>
        </w:rPr>
      </w:pPr>
      <w:r w:rsidRPr="00A979E7">
        <w:rPr>
          <w:rFonts w:ascii="Calibri" w:hAnsi="Calibri"/>
          <w:color w:val="211F1F"/>
        </w:rPr>
        <w:t xml:space="preserve">Web: </w:t>
      </w:r>
      <w:hyperlink r:id="rId95" w:history="1">
        <w:r w:rsidRPr="00A979E7">
          <w:rPr>
            <w:rStyle w:val="Hyperlink"/>
            <w:rFonts w:ascii="Calibri" w:hAnsi="Calibri"/>
          </w:rPr>
          <w:t>afsp.org</w:t>
        </w:r>
      </w:hyperlink>
    </w:p>
    <w:p w14:paraId="663A1B51" w14:textId="5908698B" w:rsidR="00A979E7" w:rsidRPr="009A1859" w:rsidRDefault="00B9043A" w:rsidP="00E65AF8">
      <w:pPr>
        <w:pStyle w:val="Heading3"/>
      </w:pPr>
      <w:r w:rsidRPr="00C621D9">
        <w:rPr>
          <w:noProof/>
        </w:rPr>
        <w:drawing>
          <wp:anchor distT="0" distB="0" distL="114300" distR="114300" simplePos="0" relativeHeight="251663360" behindDoc="0" locked="0" layoutInCell="1" allowOverlap="1" wp14:anchorId="5E1251CE" wp14:editId="65082A70">
            <wp:simplePos x="0" y="0"/>
            <wp:positionH relativeFrom="column">
              <wp:posOffset>4452408</wp:posOffset>
            </wp:positionH>
            <wp:positionV relativeFrom="paragraph">
              <wp:posOffset>469265</wp:posOffset>
            </wp:positionV>
            <wp:extent cx="1202055" cy="1202055"/>
            <wp:effectExtent l="0" t="0" r="0" b="0"/>
            <wp:wrapSquare wrapText="bothSides"/>
            <wp:docPr id="26" name="Picture 126" descr="giveanhour logo"/>
            <wp:cNvGraphicFramePr/>
            <a:graphic xmlns:a="http://schemas.openxmlformats.org/drawingml/2006/main">
              <a:graphicData uri="http://schemas.openxmlformats.org/drawingml/2006/picture">
                <pic:pic xmlns:pic="http://schemas.openxmlformats.org/drawingml/2006/picture">
                  <pic:nvPicPr>
                    <pic:cNvPr id="26" name="Picture 126" descr="A close up of a logo&#10;&#10;Description automatically generated"/>
                    <pic:cNvPicPr/>
                  </pic:nvPicPr>
                  <pic:blipFill rotWithShape="1">
                    <a:blip r:embed="rId96" cstate="print">
                      <a:extLst>
                        <a:ext uri="{28A0092B-C50C-407E-A947-70E740481C1C}">
                          <a14:useLocalDpi xmlns:a14="http://schemas.microsoft.com/office/drawing/2010/main"/>
                        </a:ext>
                      </a:extLst>
                    </a:blip>
                    <a:srcRect/>
                    <a:stretch/>
                  </pic:blipFill>
                  <pic:spPr bwMode="auto">
                    <a:xfrm>
                      <a:off x="0" y="0"/>
                      <a:ext cx="1202055" cy="1202055"/>
                    </a:xfrm>
                    <a:prstGeom prst="rect">
                      <a:avLst/>
                    </a:prstGeom>
                    <a:noFill/>
                    <a:ln>
                      <a:noFill/>
                    </a:ln>
                  </pic:spPr>
                </pic:pic>
              </a:graphicData>
            </a:graphic>
            <wp14:sizeRelH relativeFrom="page">
              <wp14:pctWidth>0</wp14:pctWidth>
            </wp14:sizeRelH>
            <wp14:sizeRelV relativeFrom="page">
              <wp14:pctHeight>0</wp14:pctHeight>
            </wp14:sizeRelV>
          </wp:anchor>
        </w:drawing>
      </w:r>
      <w:r w:rsidR="00803FD9">
        <w:t>Give a</w:t>
      </w:r>
      <w:r w:rsidR="00A979E7" w:rsidRPr="00C621D9">
        <w:t>n Hour</w:t>
      </w:r>
    </w:p>
    <w:p w14:paraId="5E36F28D" w14:textId="7FAE33DC" w:rsidR="00A979E7" w:rsidRDefault="00A979E7" w:rsidP="009A1859">
      <w:pPr>
        <w:pStyle w:val="BodyText"/>
        <w:ind w:left="14"/>
        <w:rPr>
          <w:noProof/>
        </w:rPr>
      </w:pPr>
      <w:r w:rsidRPr="00A979E7">
        <w:rPr>
          <w:rFonts w:ascii="Calibri" w:hAnsi="Calibri"/>
          <w:color w:val="211F1F"/>
        </w:rPr>
        <w:t xml:space="preserve">Give </w:t>
      </w:r>
      <w:r w:rsidR="00803FD9">
        <w:rPr>
          <w:rFonts w:ascii="Calibri" w:hAnsi="Calibri"/>
          <w:color w:val="211F1F"/>
        </w:rPr>
        <w:t>a</w:t>
      </w:r>
      <w:r w:rsidRPr="00A979E7">
        <w:rPr>
          <w:rFonts w:ascii="Calibri" w:hAnsi="Calibri"/>
          <w:color w:val="211F1F"/>
        </w:rPr>
        <w:t>n Hour provides care and support for those who otherwise might not receive it by harnessing the skill, expertise and generosity of volunteer mental health professionals across the country.</w:t>
      </w:r>
      <w:r w:rsidRPr="00A979E7">
        <w:rPr>
          <w:noProof/>
        </w:rPr>
        <w:t xml:space="preserve"> </w:t>
      </w:r>
    </w:p>
    <w:p w14:paraId="7D03FC49" w14:textId="77777777" w:rsidR="00A979E7" w:rsidRPr="00C621D9" w:rsidRDefault="00A979E7" w:rsidP="009A1859">
      <w:pPr>
        <w:pStyle w:val="BodyText"/>
        <w:spacing w:before="120"/>
        <w:ind w:left="14"/>
        <w:rPr>
          <w:rFonts w:ascii="Calibri" w:hAnsi="Calibri"/>
          <w:b/>
        </w:rPr>
      </w:pPr>
      <w:r w:rsidRPr="00C621D9">
        <w:rPr>
          <w:rFonts w:ascii="Calibri" w:hAnsi="Calibri"/>
          <w:b/>
          <w:color w:val="211F1F"/>
        </w:rPr>
        <w:t>Contact Information:</w:t>
      </w:r>
    </w:p>
    <w:p w14:paraId="1CF28065" w14:textId="77777777" w:rsidR="00A979E7" w:rsidRPr="00A979E7" w:rsidRDefault="00A979E7" w:rsidP="00A979E7">
      <w:pPr>
        <w:pStyle w:val="BodyText"/>
        <w:spacing w:before="12"/>
        <w:ind w:left="20"/>
        <w:rPr>
          <w:rFonts w:ascii="Calibri" w:hAnsi="Calibri"/>
          <w:color w:val="2762AE"/>
          <w:u w:val="single" w:color="2762AE"/>
        </w:rPr>
      </w:pPr>
      <w:r w:rsidRPr="00C621D9">
        <w:rPr>
          <w:rFonts w:ascii="Calibri" w:hAnsi="Calibri"/>
          <w:color w:val="211F1F"/>
        </w:rPr>
        <w:t xml:space="preserve">Email:  </w:t>
      </w:r>
      <w:hyperlink r:id="rId97" w:history="1">
        <w:r w:rsidRPr="00A979E7">
          <w:rPr>
            <w:rStyle w:val="Hyperlink"/>
            <w:rFonts w:ascii="Calibri" w:hAnsi="Calibri"/>
          </w:rPr>
          <w:t>info@giveanhour.org</w:t>
        </w:r>
      </w:hyperlink>
    </w:p>
    <w:p w14:paraId="1E34708B" w14:textId="77777777" w:rsidR="00A979E7" w:rsidRPr="00A979E7" w:rsidRDefault="00A979E7" w:rsidP="00A979E7">
      <w:pPr>
        <w:pStyle w:val="BodyText"/>
        <w:spacing w:before="12"/>
        <w:ind w:left="20"/>
        <w:rPr>
          <w:rFonts w:ascii="Calibri" w:hAnsi="Calibri"/>
        </w:rPr>
      </w:pPr>
      <w:r w:rsidRPr="00A979E7">
        <w:rPr>
          <w:rFonts w:ascii="Calibri" w:hAnsi="Calibri"/>
          <w:color w:val="211F1F"/>
        </w:rPr>
        <w:t xml:space="preserve">Web:  </w:t>
      </w:r>
      <w:hyperlink r:id="rId98" w:history="1">
        <w:r w:rsidRPr="00A979E7">
          <w:rPr>
            <w:rStyle w:val="Hyperlink"/>
            <w:rFonts w:ascii="Calibri" w:hAnsi="Calibri"/>
          </w:rPr>
          <w:t>giveanhour.org</w:t>
        </w:r>
      </w:hyperlink>
    </w:p>
    <w:p w14:paraId="72708D25" w14:textId="77777777" w:rsidR="00A979E7" w:rsidRPr="005F03F4" w:rsidRDefault="00A979E7" w:rsidP="00FC5B0A">
      <w:pPr>
        <w:spacing w:before="360"/>
        <w:rPr>
          <w:b/>
          <w:bCs/>
          <w:iCs/>
          <w:color w:val="365F91" w:themeColor="accent1" w:themeShade="BF"/>
          <w:szCs w:val="24"/>
        </w:rPr>
      </w:pPr>
      <w:r w:rsidRPr="005F03F4">
        <w:rPr>
          <w:b/>
          <w:bCs/>
          <w:iCs/>
          <w:color w:val="365F91" w:themeColor="accent1" w:themeShade="BF"/>
          <w:szCs w:val="24"/>
        </w:rPr>
        <w:t>Crisis Resources</w:t>
      </w:r>
    </w:p>
    <w:p w14:paraId="62E3C9D0" w14:textId="24AD532F" w:rsidR="00A979E7" w:rsidRPr="005F03F4" w:rsidRDefault="00803FD9" w:rsidP="00FC5B0A">
      <w:pPr>
        <w:ind w:left="14"/>
        <w:rPr>
          <w:b/>
          <w:bCs/>
          <w:iCs/>
          <w:color w:val="365F91" w:themeColor="accent1" w:themeShade="BF"/>
          <w:szCs w:val="24"/>
        </w:rPr>
      </w:pPr>
      <w:r w:rsidRPr="005F03F4">
        <w:rPr>
          <w:b/>
          <w:bCs/>
          <w:iCs/>
          <w:color w:val="365F91" w:themeColor="accent1" w:themeShade="BF"/>
          <w:szCs w:val="24"/>
        </w:rPr>
        <w:t>DO</w:t>
      </w:r>
      <w:r w:rsidR="00A979E7" w:rsidRPr="005F03F4">
        <w:rPr>
          <w:b/>
          <w:bCs/>
          <w:iCs/>
          <w:color w:val="365F91" w:themeColor="accent1" w:themeShade="BF"/>
          <w:szCs w:val="24"/>
        </w:rPr>
        <w:t>D Resources</w:t>
      </w:r>
    </w:p>
    <w:p w14:paraId="4BED4DE1" w14:textId="4CD75093" w:rsidR="00A979E7" w:rsidRPr="00C621D9" w:rsidRDefault="005F03F4" w:rsidP="00E65AF8">
      <w:pPr>
        <w:pStyle w:val="Heading3"/>
      </w:pPr>
      <w:r w:rsidRPr="00C621D9">
        <w:rPr>
          <w:noProof/>
        </w:rPr>
        <w:drawing>
          <wp:anchor distT="0" distB="0" distL="114300" distR="114300" simplePos="0" relativeHeight="251669504" behindDoc="0" locked="0" layoutInCell="1" allowOverlap="1" wp14:anchorId="7B3AFBCE" wp14:editId="5B292056">
            <wp:simplePos x="0" y="0"/>
            <wp:positionH relativeFrom="column">
              <wp:posOffset>4528185</wp:posOffset>
            </wp:positionH>
            <wp:positionV relativeFrom="paragraph">
              <wp:posOffset>410210</wp:posOffset>
            </wp:positionV>
            <wp:extent cx="1388110" cy="1083310"/>
            <wp:effectExtent l="0" t="0" r="2540" b="2540"/>
            <wp:wrapSquare wrapText="bothSides"/>
            <wp:docPr id="1" name="Picture 30" descr="Veterans Crisis Line logo"/>
            <wp:cNvGraphicFramePr/>
            <a:graphic xmlns:a="http://schemas.openxmlformats.org/drawingml/2006/main">
              <a:graphicData uri="http://schemas.openxmlformats.org/drawingml/2006/picture">
                <pic:pic xmlns:pic="http://schemas.openxmlformats.org/drawingml/2006/picture">
                  <pic:nvPicPr>
                    <pic:cNvPr id="31" name="Picture 30" descr="A close up of a logo&#10;&#10;Description automatically generated"/>
                    <pic:cNvPicPr/>
                  </pic:nvPicPr>
                  <pic:blipFill rotWithShape="1">
                    <a:blip r:embed="rId99" cstate="print">
                      <a:extLst>
                        <a:ext uri="{28A0092B-C50C-407E-A947-70E740481C1C}">
                          <a14:useLocalDpi xmlns:a14="http://schemas.microsoft.com/office/drawing/2010/main"/>
                        </a:ext>
                      </a:extLst>
                    </a:blip>
                    <a:srcRect t="-142" b="-142"/>
                    <a:stretch/>
                  </pic:blipFill>
                  <pic:spPr bwMode="auto">
                    <a:xfrm>
                      <a:off x="0" y="0"/>
                      <a:ext cx="1388110" cy="1083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043A" w:rsidRPr="00C621D9">
        <w:rPr>
          <w:noProof/>
        </w:rPr>
        <w:drawing>
          <wp:anchor distT="0" distB="0" distL="114300" distR="114300" simplePos="0" relativeHeight="251664384" behindDoc="0" locked="0" layoutInCell="1" allowOverlap="1" wp14:anchorId="4961A5B1" wp14:editId="6927BAE8">
            <wp:simplePos x="0" y="0"/>
            <wp:positionH relativeFrom="column">
              <wp:posOffset>4486275</wp:posOffset>
            </wp:positionH>
            <wp:positionV relativeFrom="paragraph">
              <wp:posOffset>410633</wp:posOffset>
            </wp:positionV>
            <wp:extent cx="1388110" cy="1083310"/>
            <wp:effectExtent l="0" t="0" r="0" b="0"/>
            <wp:wrapSquare wrapText="bothSides"/>
            <wp:docPr id="31" name="Picture 30"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31" name="Picture 30" descr="A close up of a logo&#10;&#10;Description automatically generated"/>
                    <pic:cNvPicPr/>
                  </pic:nvPicPr>
                  <pic:blipFill>
                    <a:blip r:embed="rId99" cstate="print">
                      <a:extLst>
                        <a:ext uri="{28A0092B-C50C-407E-A947-70E740481C1C}">
                          <a14:useLocalDpi xmlns:a14="http://schemas.microsoft.com/office/drawing/2010/main"/>
                        </a:ext>
                      </a:extLst>
                    </a:blip>
                    <a:srcRect/>
                    <a:stretch>
                      <a:fillRect/>
                    </a:stretch>
                  </pic:blipFill>
                  <pic:spPr bwMode="auto">
                    <a:xfrm>
                      <a:off x="0" y="0"/>
                      <a:ext cx="1388110" cy="1083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79E7" w:rsidRPr="00C621D9">
        <w:t xml:space="preserve">Veterans/Military Crisis Line (VCL/MCL) </w:t>
      </w:r>
    </w:p>
    <w:p w14:paraId="70343533" w14:textId="1E203D3D" w:rsidR="00555AB8" w:rsidRDefault="00A979E7" w:rsidP="00A979E7">
      <w:pPr>
        <w:pStyle w:val="BodyText"/>
        <w:spacing w:line="274" w:lineRule="exact"/>
        <w:ind w:left="20"/>
        <w:rPr>
          <w:rFonts w:ascii="Calibri" w:hAnsi="Calibri"/>
          <w:color w:val="211F1F"/>
        </w:rPr>
      </w:pPr>
      <w:r w:rsidRPr="00A979E7">
        <w:rPr>
          <w:rFonts w:ascii="Calibri" w:hAnsi="Calibri"/>
          <w:color w:val="211F1F"/>
        </w:rPr>
        <w:t>The VCL/MCL is a free, confidential resource that provides Dep</w:t>
      </w:r>
      <w:r w:rsidR="00555AB8">
        <w:rPr>
          <w:rFonts w:ascii="Calibri" w:hAnsi="Calibri"/>
          <w:color w:val="211F1F"/>
        </w:rPr>
        <w:t>artment of Veterans Affairs support for all s</w:t>
      </w:r>
      <w:r w:rsidRPr="00A979E7">
        <w:rPr>
          <w:rFonts w:ascii="Calibri" w:hAnsi="Calibri"/>
          <w:color w:val="211F1F"/>
        </w:rPr>
        <w:t xml:space="preserve">ervice members, including members of the National Guard and </w:t>
      </w:r>
      <w:r w:rsidR="00555AB8">
        <w:rPr>
          <w:rFonts w:ascii="Calibri" w:hAnsi="Calibri"/>
          <w:color w:val="211F1F"/>
        </w:rPr>
        <w:t>r</w:t>
      </w:r>
      <w:r w:rsidRPr="00A979E7">
        <w:rPr>
          <w:rFonts w:ascii="Calibri" w:hAnsi="Calibri"/>
          <w:color w:val="211F1F"/>
        </w:rPr>
        <w:t xml:space="preserve">eserve, all </w:t>
      </w:r>
      <w:r w:rsidR="00555AB8">
        <w:rPr>
          <w:rFonts w:ascii="Calibri" w:hAnsi="Calibri"/>
          <w:color w:val="211F1F"/>
        </w:rPr>
        <w:t>v</w:t>
      </w:r>
      <w:r w:rsidRPr="00A979E7">
        <w:rPr>
          <w:rFonts w:ascii="Calibri" w:hAnsi="Calibri"/>
          <w:color w:val="211F1F"/>
        </w:rPr>
        <w:t xml:space="preserve">eterans and their families, even if they are not registered with </w:t>
      </w:r>
      <w:r w:rsidR="00555AB8">
        <w:rPr>
          <w:rFonts w:ascii="Calibri" w:hAnsi="Calibri"/>
          <w:color w:val="211F1F"/>
        </w:rPr>
        <w:t xml:space="preserve">the </w:t>
      </w:r>
      <w:r w:rsidRPr="00A979E7">
        <w:rPr>
          <w:rFonts w:ascii="Calibri" w:hAnsi="Calibri"/>
          <w:color w:val="211F1F"/>
        </w:rPr>
        <w:t>VA or enrolled in VA health care. The caring, qualified responders at the VCL/MCL are specially trai</w:t>
      </w:r>
      <w:r w:rsidR="00555AB8">
        <w:rPr>
          <w:rFonts w:ascii="Calibri" w:hAnsi="Calibri"/>
          <w:color w:val="211F1F"/>
        </w:rPr>
        <w:t>ned and experienced in helping s</w:t>
      </w:r>
      <w:r w:rsidRPr="00A979E7">
        <w:rPr>
          <w:rFonts w:ascii="Calibri" w:hAnsi="Calibri"/>
          <w:color w:val="211F1F"/>
        </w:rPr>
        <w:t xml:space="preserve">ervice members and </w:t>
      </w:r>
      <w:r w:rsidR="00555AB8">
        <w:rPr>
          <w:rFonts w:ascii="Calibri" w:hAnsi="Calibri"/>
          <w:color w:val="211F1F"/>
        </w:rPr>
        <w:t>v</w:t>
      </w:r>
      <w:r w:rsidRPr="00A979E7">
        <w:rPr>
          <w:rFonts w:ascii="Calibri" w:hAnsi="Calibri"/>
          <w:color w:val="211F1F"/>
        </w:rPr>
        <w:t>eterans of all ages and circumstances. If you, or someone you know is in a crisis, there is help – contact the VCL/MCL.</w:t>
      </w:r>
    </w:p>
    <w:p w14:paraId="69D198D0" w14:textId="14A57B5C" w:rsidR="00A979E7" w:rsidRPr="00A979E7" w:rsidRDefault="00A979E7" w:rsidP="00FC5B0A">
      <w:pPr>
        <w:pStyle w:val="BodyText"/>
        <w:spacing w:before="120" w:line="274" w:lineRule="exact"/>
        <w:ind w:left="14"/>
        <w:rPr>
          <w:rFonts w:ascii="Calibri" w:hAnsi="Calibri"/>
          <w:b/>
        </w:rPr>
      </w:pPr>
      <w:r w:rsidRPr="00A979E7">
        <w:rPr>
          <w:rFonts w:ascii="Calibri" w:hAnsi="Calibri"/>
          <w:b/>
          <w:color w:val="211F1F"/>
        </w:rPr>
        <w:t>Contact Information:</w:t>
      </w:r>
      <w:r w:rsidRPr="00A979E7">
        <w:rPr>
          <w:noProof/>
        </w:rPr>
        <w:t xml:space="preserve"> </w:t>
      </w:r>
    </w:p>
    <w:p w14:paraId="28E048DE" w14:textId="32B83A03" w:rsidR="00A979E7" w:rsidRPr="00A979E7" w:rsidRDefault="00A979E7" w:rsidP="00A979E7">
      <w:pPr>
        <w:pStyle w:val="BodyText"/>
        <w:spacing w:line="288" w:lineRule="exact"/>
        <w:ind w:left="20"/>
        <w:jc w:val="both"/>
        <w:rPr>
          <w:rFonts w:ascii="Calibri" w:hAnsi="Calibri"/>
        </w:rPr>
      </w:pPr>
      <w:r w:rsidRPr="00A979E7">
        <w:rPr>
          <w:rFonts w:ascii="Calibri" w:hAnsi="Calibri"/>
          <w:color w:val="211F1F"/>
          <w:w w:val="105"/>
        </w:rPr>
        <w:t>Phone: 800-273-8255, press 1</w:t>
      </w:r>
    </w:p>
    <w:p w14:paraId="3F58364E" w14:textId="77777777" w:rsidR="00A979E7" w:rsidRPr="00A979E7" w:rsidRDefault="00A979E7" w:rsidP="00A979E7">
      <w:pPr>
        <w:pStyle w:val="BodyText"/>
        <w:spacing w:before="23" w:line="230" w:lineRule="auto"/>
        <w:ind w:left="20"/>
        <w:rPr>
          <w:rFonts w:ascii="Calibri" w:hAnsi="Calibri"/>
          <w:color w:val="2762AE"/>
          <w:u w:val="single" w:color="2762AE"/>
        </w:rPr>
      </w:pPr>
      <w:r w:rsidRPr="00A979E7">
        <w:rPr>
          <w:rFonts w:ascii="Calibri" w:hAnsi="Calibri"/>
          <w:color w:val="211F1F"/>
        </w:rPr>
        <w:t xml:space="preserve">Chat:  </w:t>
      </w:r>
      <w:hyperlink r:id="rId100" w:history="1">
        <w:r w:rsidRPr="00A979E7">
          <w:rPr>
            <w:rStyle w:val="Hyperlink"/>
            <w:rFonts w:ascii="Calibri" w:hAnsi="Calibri"/>
          </w:rPr>
          <w:t>www.veteranscrisisline.net/get-help/chat</w:t>
        </w:r>
      </w:hyperlink>
    </w:p>
    <w:p w14:paraId="36281704" w14:textId="77777777" w:rsidR="00A979E7" w:rsidRPr="00A979E7" w:rsidRDefault="00A979E7" w:rsidP="00A979E7">
      <w:pPr>
        <w:pStyle w:val="BodyText"/>
        <w:spacing w:before="23" w:line="230" w:lineRule="auto"/>
        <w:ind w:left="20"/>
        <w:rPr>
          <w:rFonts w:ascii="Calibri" w:hAnsi="Calibri"/>
          <w:color w:val="2762AE"/>
        </w:rPr>
      </w:pPr>
      <w:r w:rsidRPr="00A979E7">
        <w:rPr>
          <w:rFonts w:ascii="Calibri" w:hAnsi="Calibri"/>
          <w:color w:val="211F1F"/>
        </w:rPr>
        <w:lastRenderedPageBreak/>
        <w:t xml:space="preserve">Web:  </w:t>
      </w:r>
      <w:hyperlink r:id="rId101" w:history="1">
        <w:r w:rsidRPr="00A979E7">
          <w:rPr>
            <w:rStyle w:val="Hyperlink"/>
            <w:rFonts w:ascii="Calibri" w:hAnsi="Calibri"/>
          </w:rPr>
          <w:t>www.veteranscrisisline.net</w:t>
        </w:r>
      </w:hyperlink>
      <w:r w:rsidRPr="00A979E7">
        <w:rPr>
          <w:rFonts w:ascii="Calibri" w:hAnsi="Calibri"/>
          <w:color w:val="2762AE"/>
        </w:rPr>
        <w:t xml:space="preserve"> </w:t>
      </w:r>
    </w:p>
    <w:p w14:paraId="3B07D5A3" w14:textId="5CE5DEEB" w:rsidR="00A979E7" w:rsidRPr="00A979E7" w:rsidRDefault="00A979E7" w:rsidP="00A979E7">
      <w:pPr>
        <w:pStyle w:val="BodyText"/>
        <w:spacing w:before="23" w:line="230" w:lineRule="auto"/>
        <w:ind w:left="20"/>
        <w:rPr>
          <w:rFonts w:ascii="Calibri" w:hAnsi="Calibri"/>
        </w:rPr>
      </w:pPr>
      <w:r w:rsidRPr="00A979E7">
        <w:rPr>
          <w:rFonts w:ascii="Calibri" w:hAnsi="Calibri"/>
          <w:color w:val="211F1F"/>
        </w:rPr>
        <w:t>Calling from overseas:</w:t>
      </w:r>
    </w:p>
    <w:p w14:paraId="369B983F" w14:textId="609651BD" w:rsidR="00A979E7" w:rsidRPr="00A979E7" w:rsidRDefault="00A979E7" w:rsidP="00A979E7">
      <w:pPr>
        <w:pStyle w:val="BodyText"/>
        <w:spacing w:line="279" w:lineRule="exact"/>
        <w:ind w:left="720"/>
        <w:rPr>
          <w:rFonts w:ascii="Calibri" w:hAnsi="Calibri"/>
        </w:rPr>
      </w:pPr>
      <w:r w:rsidRPr="00A979E7">
        <w:rPr>
          <w:rFonts w:ascii="Calibri" w:hAnsi="Calibri"/>
          <w:color w:val="211F1F"/>
          <w:w w:val="105"/>
        </w:rPr>
        <w:t>In Europe: Call 00800 1273 8255 or DSN 118</w:t>
      </w:r>
    </w:p>
    <w:p w14:paraId="0A2C6E0D" w14:textId="01CAB8E6" w:rsidR="00A979E7" w:rsidRPr="00C621D9" w:rsidRDefault="00A979E7" w:rsidP="00A979E7">
      <w:pPr>
        <w:pStyle w:val="BodyText"/>
        <w:spacing w:line="288" w:lineRule="exact"/>
        <w:ind w:left="720"/>
        <w:rPr>
          <w:rFonts w:ascii="Calibri" w:hAnsi="Calibri"/>
        </w:rPr>
      </w:pPr>
      <w:r w:rsidRPr="00C621D9">
        <w:rPr>
          <w:rFonts w:ascii="Calibri" w:hAnsi="Calibri"/>
          <w:color w:val="211F1F"/>
          <w:w w:val="105"/>
        </w:rPr>
        <w:t>In Korea: Call 0808 555 118 or DSN 118</w:t>
      </w:r>
    </w:p>
    <w:p w14:paraId="65868EEF" w14:textId="5923FEFC" w:rsidR="00A979E7" w:rsidRPr="00C621D9" w:rsidRDefault="00A979E7" w:rsidP="00A979E7">
      <w:pPr>
        <w:pStyle w:val="BodyText"/>
        <w:spacing w:line="289" w:lineRule="exact"/>
        <w:ind w:left="720"/>
        <w:rPr>
          <w:rFonts w:ascii="Calibri" w:hAnsi="Calibri"/>
        </w:rPr>
      </w:pPr>
      <w:r w:rsidRPr="00C621D9">
        <w:rPr>
          <w:rFonts w:ascii="Calibri" w:hAnsi="Calibri"/>
          <w:color w:val="211F1F"/>
        </w:rPr>
        <w:t>In Afghanistan: Call 00 1 800 273 8255 or DSN 111</w:t>
      </w:r>
    </w:p>
    <w:p w14:paraId="16DFA2FD" w14:textId="77777777" w:rsidR="00E65AF8" w:rsidRDefault="00E65AF8" w:rsidP="00E65AF8">
      <w:pPr>
        <w:pStyle w:val="Heading4"/>
      </w:pPr>
    </w:p>
    <w:p w14:paraId="44A5C1C8" w14:textId="77777777" w:rsidR="00A979E7" w:rsidRPr="003F2A70" w:rsidRDefault="00A979E7" w:rsidP="00E65AF8">
      <w:pPr>
        <w:pStyle w:val="Heading4"/>
      </w:pPr>
      <w:r w:rsidRPr="003F2A70">
        <w:t>National Resources</w:t>
      </w:r>
    </w:p>
    <w:p w14:paraId="16DB0B13" w14:textId="1C8FCFBA" w:rsidR="00A979E7" w:rsidRPr="00C621D9" w:rsidRDefault="004F515B" w:rsidP="00E65AF8">
      <w:pPr>
        <w:pStyle w:val="Heading3"/>
      </w:pPr>
      <w:r w:rsidRPr="00C621D9">
        <w:rPr>
          <w:noProof/>
        </w:rPr>
        <w:drawing>
          <wp:anchor distT="0" distB="0" distL="114300" distR="114300" simplePos="0" relativeHeight="251665408" behindDoc="0" locked="0" layoutInCell="1" allowOverlap="1" wp14:anchorId="1F1EAF22" wp14:editId="10EEB14E">
            <wp:simplePos x="0" y="0"/>
            <wp:positionH relativeFrom="column">
              <wp:posOffset>4472940</wp:posOffset>
            </wp:positionH>
            <wp:positionV relativeFrom="paragraph">
              <wp:posOffset>311785</wp:posOffset>
            </wp:positionV>
            <wp:extent cx="1962150" cy="658368"/>
            <wp:effectExtent l="0" t="0" r="0" b="8890"/>
            <wp:wrapSquare wrapText="bothSides"/>
            <wp:docPr id="27" name="Picture 393" descr="Dial 911 logo"/>
            <wp:cNvGraphicFramePr/>
            <a:graphic xmlns:a="http://schemas.openxmlformats.org/drawingml/2006/main">
              <a:graphicData uri="http://schemas.openxmlformats.org/drawingml/2006/picture">
                <pic:pic xmlns:pic="http://schemas.openxmlformats.org/drawingml/2006/picture">
                  <pic:nvPicPr>
                    <pic:cNvPr id="27" name="Picture 393" descr="A close up of a sign&#10;&#10;Description automatically generated"/>
                    <pic:cNvPicPr/>
                  </pic:nvPicPr>
                  <pic:blipFill rotWithShape="1">
                    <a:blip r:embed="rId102" cstate="print">
                      <a:extLst>
                        <a:ext uri="{28A0092B-C50C-407E-A947-70E740481C1C}">
                          <a14:useLocalDpi xmlns:a14="http://schemas.microsoft.com/office/drawing/2010/main"/>
                        </a:ext>
                      </a:extLst>
                    </a:blip>
                    <a:srcRect t="-118" b="-118"/>
                    <a:stretch/>
                  </pic:blipFill>
                  <pic:spPr bwMode="auto">
                    <a:xfrm>
                      <a:off x="0" y="0"/>
                      <a:ext cx="1962150" cy="658368"/>
                    </a:xfrm>
                    <a:prstGeom prst="rect">
                      <a:avLst/>
                    </a:prstGeom>
                    <a:noFill/>
                    <a:ln>
                      <a:noFill/>
                    </a:ln>
                  </pic:spPr>
                </pic:pic>
              </a:graphicData>
            </a:graphic>
            <wp14:sizeRelH relativeFrom="page">
              <wp14:pctWidth>0</wp14:pctWidth>
            </wp14:sizeRelH>
            <wp14:sizeRelV relativeFrom="page">
              <wp14:pctHeight>0</wp14:pctHeight>
            </wp14:sizeRelV>
          </wp:anchor>
        </w:drawing>
      </w:r>
      <w:r w:rsidR="00A979E7" w:rsidRPr="00C621D9">
        <w:t>911</w:t>
      </w:r>
    </w:p>
    <w:p w14:paraId="6C44902C" w14:textId="3D41B37E" w:rsidR="00A979E7" w:rsidRDefault="00A979E7" w:rsidP="00A979E7">
      <w:pPr>
        <w:spacing w:after="0"/>
        <w:rPr>
          <w:rFonts w:cs="Calibri"/>
          <w:szCs w:val="24"/>
        </w:rPr>
      </w:pPr>
      <w:r w:rsidRPr="00C621D9">
        <w:rPr>
          <w:rFonts w:cs="Calibri"/>
          <w:szCs w:val="24"/>
        </w:rPr>
        <w:t xml:space="preserve">In an emergency, dial 911 or your local emergency number immediately. An emergency is any situation that requires immediate assistance from the police, fire department or an ambulance. </w:t>
      </w:r>
    </w:p>
    <w:p w14:paraId="1D5BD1A3" w14:textId="77777777" w:rsidR="00A979E7" w:rsidRPr="00C621D9" w:rsidRDefault="00A979E7" w:rsidP="004F515B">
      <w:pPr>
        <w:spacing w:before="120" w:after="0"/>
        <w:rPr>
          <w:rFonts w:cs="Calibri"/>
          <w:b/>
          <w:szCs w:val="24"/>
        </w:rPr>
      </w:pPr>
      <w:r w:rsidRPr="00C621D9">
        <w:rPr>
          <w:rFonts w:cs="Calibri"/>
          <w:b/>
          <w:szCs w:val="24"/>
        </w:rPr>
        <w:t>Contact Information:</w:t>
      </w:r>
    </w:p>
    <w:p w14:paraId="6686122F" w14:textId="77777777" w:rsidR="00A979E7" w:rsidRPr="00C621D9" w:rsidRDefault="00A979E7" w:rsidP="00A979E7">
      <w:pPr>
        <w:spacing w:after="0"/>
        <w:rPr>
          <w:rFonts w:cs="Calibri"/>
          <w:szCs w:val="24"/>
        </w:rPr>
      </w:pPr>
      <w:r w:rsidRPr="00C621D9">
        <w:rPr>
          <w:rFonts w:cs="Calibri"/>
          <w:szCs w:val="24"/>
        </w:rPr>
        <w:t>Phone:  911</w:t>
      </w:r>
    </w:p>
    <w:p w14:paraId="40748937" w14:textId="77777777" w:rsidR="00A979E7" w:rsidRPr="00C621D9" w:rsidRDefault="00A979E7" w:rsidP="00A979E7">
      <w:pPr>
        <w:rPr>
          <w:rFonts w:cs="Calibri"/>
          <w:szCs w:val="24"/>
        </w:rPr>
      </w:pPr>
      <w:r w:rsidRPr="00C621D9">
        <w:rPr>
          <w:rFonts w:cs="Calibri"/>
          <w:szCs w:val="24"/>
        </w:rPr>
        <w:t xml:space="preserve">Web:  </w:t>
      </w:r>
      <w:hyperlink r:id="rId103" w:history="1">
        <w:r w:rsidRPr="00C621D9">
          <w:rPr>
            <w:rStyle w:val="Hyperlink"/>
            <w:rFonts w:cs="Calibri"/>
            <w:szCs w:val="24"/>
          </w:rPr>
          <w:t>www.911.gov</w:t>
        </w:r>
      </w:hyperlink>
    </w:p>
    <w:p w14:paraId="779A2D57" w14:textId="0FF5885A" w:rsidR="00A979E7" w:rsidRPr="00C621D9" w:rsidRDefault="004F515B" w:rsidP="00E65AF8">
      <w:pPr>
        <w:pStyle w:val="Heading3"/>
      </w:pPr>
      <w:r w:rsidRPr="00A979E7">
        <w:rPr>
          <w:noProof/>
        </w:rPr>
        <w:drawing>
          <wp:anchor distT="0" distB="0" distL="114300" distR="114300" simplePos="0" relativeHeight="251666432" behindDoc="0" locked="0" layoutInCell="1" allowOverlap="1" wp14:anchorId="3E995F76" wp14:editId="7D05D2E7">
            <wp:simplePos x="0" y="0"/>
            <wp:positionH relativeFrom="column">
              <wp:posOffset>4474210</wp:posOffset>
            </wp:positionH>
            <wp:positionV relativeFrom="paragraph">
              <wp:posOffset>328930</wp:posOffset>
            </wp:positionV>
            <wp:extent cx="1493563" cy="1188720"/>
            <wp:effectExtent l="0" t="0" r="0" b="0"/>
            <wp:wrapSquare wrapText="bothSides"/>
            <wp:docPr id="28" name="Picture 395" descr="National Poison Contro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Picture 395" descr="A close up of a sign&#10;&#10;Description automatically generated"/>
                    <pic:cNvPicPr/>
                  </pic:nvPicPr>
                  <pic:blipFill rotWithShape="1">
                    <a:blip r:embed="rId104" cstate="print">
                      <a:extLst>
                        <a:ext uri="{28A0092B-C50C-407E-A947-70E740481C1C}">
                          <a14:useLocalDpi xmlns:a14="http://schemas.microsoft.com/office/drawing/2010/main"/>
                        </a:ext>
                      </a:extLst>
                    </a:blip>
                    <a:srcRect l="-45" r="-45"/>
                    <a:stretch/>
                  </pic:blipFill>
                  <pic:spPr bwMode="auto">
                    <a:xfrm>
                      <a:off x="0" y="0"/>
                      <a:ext cx="1493563"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79E7" w:rsidRPr="00C621D9">
        <w:t>National Poison Control</w:t>
      </w:r>
    </w:p>
    <w:p w14:paraId="70CA4C54" w14:textId="48C385EC" w:rsidR="00A979E7" w:rsidRDefault="00A979E7" w:rsidP="00C621D9">
      <w:pPr>
        <w:spacing w:after="0"/>
        <w:rPr>
          <w:rFonts w:cs="Calibri"/>
          <w:szCs w:val="24"/>
        </w:rPr>
      </w:pPr>
      <w:r w:rsidRPr="00C621D9">
        <w:rPr>
          <w:rFonts w:cs="Calibri"/>
          <w:szCs w:val="24"/>
        </w:rPr>
        <w:t xml:space="preserve">If you suspect a poisoning, contact a </w:t>
      </w:r>
      <w:r w:rsidR="00EF1261">
        <w:rPr>
          <w:rFonts w:cs="Calibri"/>
          <w:szCs w:val="24"/>
        </w:rPr>
        <w:t>p</w:t>
      </w:r>
      <w:r w:rsidRPr="00C621D9">
        <w:rPr>
          <w:rFonts w:cs="Calibri"/>
          <w:szCs w:val="24"/>
        </w:rPr>
        <w:t xml:space="preserve">oison </w:t>
      </w:r>
      <w:r w:rsidR="00EF1261">
        <w:rPr>
          <w:rFonts w:cs="Calibri"/>
          <w:szCs w:val="24"/>
        </w:rPr>
        <w:t>c</w:t>
      </w:r>
      <w:r w:rsidRPr="00C621D9">
        <w:rPr>
          <w:rFonts w:cs="Calibri"/>
          <w:szCs w:val="24"/>
        </w:rPr>
        <w:t xml:space="preserve">ontrol </w:t>
      </w:r>
      <w:r w:rsidR="00EF1261">
        <w:rPr>
          <w:rFonts w:cs="Calibri"/>
          <w:szCs w:val="24"/>
        </w:rPr>
        <w:t xml:space="preserve">center right away, online </w:t>
      </w:r>
      <w:r w:rsidRPr="00C621D9">
        <w:rPr>
          <w:rFonts w:cs="Calibri"/>
          <w:szCs w:val="24"/>
        </w:rPr>
        <w:t xml:space="preserve">or by phone. </w:t>
      </w:r>
      <w:r w:rsidR="00EF1261">
        <w:rPr>
          <w:rFonts w:cs="Calibri"/>
          <w:szCs w:val="24"/>
        </w:rPr>
        <w:t>Knowing is safer than guessing</w:t>
      </w:r>
      <w:r w:rsidRPr="00C621D9">
        <w:rPr>
          <w:rFonts w:cs="Calibri"/>
          <w:szCs w:val="24"/>
        </w:rPr>
        <w:t xml:space="preserve"> and quick action could save a life.</w:t>
      </w:r>
      <w:r w:rsidR="00EF1261">
        <w:rPr>
          <w:rFonts w:cs="Calibri"/>
          <w:szCs w:val="24"/>
        </w:rPr>
        <w:t xml:space="preserve"> Help is available online </w:t>
      </w:r>
      <w:r w:rsidRPr="00C621D9">
        <w:rPr>
          <w:rFonts w:cs="Calibri"/>
          <w:szCs w:val="24"/>
        </w:rPr>
        <w:t>with the web POISONCONTROL tool, or by phone at 800-222-1222. Both options are free, expert, and confidential.</w:t>
      </w:r>
    </w:p>
    <w:p w14:paraId="1BDF17BF" w14:textId="77777777" w:rsidR="00A979E7" w:rsidRPr="00C621D9" w:rsidRDefault="00A979E7" w:rsidP="004F515B">
      <w:pPr>
        <w:spacing w:before="120" w:after="0"/>
        <w:rPr>
          <w:rFonts w:cs="Calibri"/>
          <w:b/>
          <w:szCs w:val="24"/>
        </w:rPr>
      </w:pPr>
      <w:r w:rsidRPr="00C621D9">
        <w:rPr>
          <w:rFonts w:cs="Calibri"/>
          <w:b/>
          <w:szCs w:val="24"/>
        </w:rPr>
        <w:t xml:space="preserve">Contact Information: </w:t>
      </w:r>
    </w:p>
    <w:p w14:paraId="589EBD26" w14:textId="77777777" w:rsidR="00A979E7" w:rsidRPr="00C621D9" w:rsidRDefault="00A979E7" w:rsidP="00C621D9">
      <w:pPr>
        <w:spacing w:after="0"/>
        <w:rPr>
          <w:rFonts w:cs="Calibri"/>
          <w:szCs w:val="24"/>
        </w:rPr>
      </w:pPr>
      <w:r w:rsidRPr="00C621D9">
        <w:rPr>
          <w:rFonts w:cs="Calibri"/>
          <w:szCs w:val="24"/>
        </w:rPr>
        <w:t xml:space="preserve">Website:  </w:t>
      </w:r>
      <w:hyperlink r:id="rId105" w:history="1">
        <w:r w:rsidRPr="00C621D9">
          <w:rPr>
            <w:rStyle w:val="Hyperlink"/>
            <w:rFonts w:cs="Calibri"/>
            <w:szCs w:val="24"/>
          </w:rPr>
          <w:t>www.poison.org</w:t>
        </w:r>
      </w:hyperlink>
    </w:p>
    <w:p w14:paraId="7C1FCA65" w14:textId="4ECC7577" w:rsidR="00A979E7" w:rsidRPr="00C621D9" w:rsidRDefault="00A979E7" w:rsidP="00E65AF8">
      <w:pPr>
        <w:pStyle w:val="Heading3"/>
      </w:pPr>
      <w:r w:rsidRPr="00C621D9">
        <w:t>National Suicide Prevention Lifeline</w:t>
      </w:r>
    </w:p>
    <w:p w14:paraId="6AA48784" w14:textId="7BF46A15" w:rsidR="00A979E7" w:rsidRDefault="004F515B" w:rsidP="00C621D9">
      <w:pPr>
        <w:spacing w:after="0"/>
        <w:rPr>
          <w:rFonts w:cs="Calibri"/>
          <w:szCs w:val="24"/>
        </w:rPr>
      </w:pPr>
      <w:r w:rsidRPr="00C621D9">
        <w:rPr>
          <w:noProof/>
          <w:szCs w:val="24"/>
        </w:rPr>
        <w:drawing>
          <wp:anchor distT="0" distB="0" distL="114300" distR="114300" simplePos="0" relativeHeight="251667456" behindDoc="0" locked="0" layoutInCell="1" allowOverlap="1" wp14:anchorId="3E548391" wp14:editId="3B50F5F7">
            <wp:simplePos x="0" y="0"/>
            <wp:positionH relativeFrom="column">
              <wp:posOffset>4502785</wp:posOffset>
            </wp:positionH>
            <wp:positionV relativeFrom="paragraph">
              <wp:posOffset>60000</wp:posOffset>
            </wp:positionV>
            <wp:extent cx="1404938" cy="1371600"/>
            <wp:effectExtent l="0" t="0" r="5080" b="0"/>
            <wp:wrapSquare wrapText="bothSides"/>
            <wp:docPr id="29" name="Picture 397" descr="National Suicide Prevention Life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397" descr="A close up of a sign&#10;&#10;Description automatically generated"/>
                    <pic:cNvPicPr/>
                  </pic:nvPicPr>
                  <pic:blipFill rotWithShape="1">
                    <a:blip r:embed="rId106" cstate="print">
                      <a:extLst>
                        <a:ext uri="{28A0092B-C50C-407E-A947-70E740481C1C}">
                          <a14:useLocalDpi xmlns:a14="http://schemas.microsoft.com/office/drawing/2010/main"/>
                        </a:ext>
                      </a:extLst>
                    </a:blip>
                    <a:srcRect t="-2017" b="-2017"/>
                    <a:stretch/>
                  </pic:blipFill>
                  <pic:spPr bwMode="auto">
                    <a:xfrm>
                      <a:off x="0" y="0"/>
                      <a:ext cx="1404938"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79E7" w:rsidRPr="00C621D9">
        <w:rPr>
          <w:rFonts w:cs="Calibri"/>
          <w:szCs w:val="24"/>
        </w:rPr>
        <w:t xml:space="preserve">The National Suicide Prevention Lifeline is a national network of local crisis centers that provides free and confidential emotional support </w:t>
      </w:r>
      <w:r>
        <w:rPr>
          <w:rFonts w:cs="Calibri"/>
          <w:szCs w:val="24"/>
        </w:rPr>
        <w:br/>
      </w:r>
      <w:r w:rsidR="00A979E7" w:rsidRPr="00C621D9">
        <w:rPr>
          <w:rFonts w:cs="Calibri"/>
          <w:szCs w:val="24"/>
        </w:rPr>
        <w:t>to people in suicidal crisis or emotional distress</w:t>
      </w:r>
      <w:r w:rsidR="003421F1">
        <w:rPr>
          <w:rFonts w:cs="Calibri"/>
          <w:szCs w:val="24"/>
        </w:rPr>
        <w:t>,</w:t>
      </w:r>
      <w:r w:rsidR="00A979E7" w:rsidRPr="00C621D9">
        <w:rPr>
          <w:rFonts w:cs="Calibri"/>
          <w:szCs w:val="24"/>
        </w:rPr>
        <w:t xml:space="preserve"> 24/7. Your call is routed to the nearest crisis center in the national network of 150+ crisis centers.</w:t>
      </w:r>
    </w:p>
    <w:p w14:paraId="44EFB27D" w14:textId="77777777" w:rsidR="00A979E7" w:rsidRPr="00C621D9" w:rsidRDefault="00A979E7" w:rsidP="004F515B">
      <w:pPr>
        <w:spacing w:before="120" w:after="0"/>
        <w:rPr>
          <w:rFonts w:cs="Calibri"/>
          <w:b/>
          <w:szCs w:val="24"/>
        </w:rPr>
      </w:pPr>
      <w:r w:rsidRPr="00C621D9">
        <w:rPr>
          <w:rFonts w:cs="Calibri"/>
          <w:b/>
          <w:szCs w:val="24"/>
        </w:rPr>
        <w:t>Contact Information:</w:t>
      </w:r>
    </w:p>
    <w:p w14:paraId="3A9F2F97" w14:textId="0566B455" w:rsidR="00A979E7" w:rsidRPr="00C621D9" w:rsidRDefault="00A979E7" w:rsidP="00C621D9">
      <w:pPr>
        <w:spacing w:after="0"/>
        <w:rPr>
          <w:rFonts w:cs="Calibri"/>
          <w:szCs w:val="24"/>
        </w:rPr>
      </w:pPr>
      <w:r w:rsidRPr="00C621D9">
        <w:rPr>
          <w:rFonts w:cs="Calibri"/>
          <w:szCs w:val="24"/>
        </w:rPr>
        <w:t>Phone: 800-273-TALK (8255); TTY:  800-799-4889</w:t>
      </w:r>
    </w:p>
    <w:p w14:paraId="07F186F4" w14:textId="5020C1EC" w:rsidR="00A979E7" w:rsidRPr="00C621D9" w:rsidRDefault="00A979E7" w:rsidP="00C621D9">
      <w:pPr>
        <w:spacing w:after="0"/>
        <w:rPr>
          <w:rFonts w:cs="Calibri"/>
          <w:szCs w:val="24"/>
        </w:rPr>
      </w:pPr>
      <w:r w:rsidRPr="00C621D9">
        <w:rPr>
          <w:rFonts w:cs="Calibri"/>
          <w:szCs w:val="24"/>
        </w:rPr>
        <w:t xml:space="preserve">Web: </w:t>
      </w:r>
      <w:hyperlink r:id="rId107" w:history="1">
        <w:r w:rsidRPr="00C621D9">
          <w:rPr>
            <w:rStyle w:val="Hyperlink"/>
            <w:rFonts w:cs="Calibri"/>
            <w:szCs w:val="24"/>
          </w:rPr>
          <w:t>suicidepreventionlifeline.org</w:t>
        </w:r>
      </w:hyperlink>
      <w:r w:rsidRPr="00C621D9">
        <w:rPr>
          <w:rFonts w:cs="Calibri"/>
          <w:szCs w:val="24"/>
        </w:rPr>
        <w:t xml:space="preserve"> </w:t>
      </w:r>
    </w:p>
    <w:p w14:paraId="4763B81F" w14:textId="579B5D9E" w:rsidR="00A979E7" w:rsidRPr="0052083C" w:rsidRDefault="00A979E7" w:rsidP="0052083C">
      <w:pPr>
        <w:tabs>
          <w:tab w:val="left" w:pos="1116"/>
        </w:tabs>
        <w:rPr>
          <w:rFonts w:eastAsia="Times New Roman" w:cstheme="minorHAnsi"/>
          <w:szCs w:val="24"/>
        </w:rPr>
      </w:pPr>
    </w:p>
    <w:sectPr w:rsidR="00A979E7" w:rsidRPr="0052083C" w:rsidSect="00C621D9">
      <w:pgSz w:w="12240" w:h="15840"/>
      <w:pgMar w:top="1440" w:right="1440" w:bottom="153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026484" w16cid:durableId="2397547F"/>
  <w16cid:commentId w16cid:paraId="1C47E9EA" w16cid:durableId="23975480"/>
  <w16cid:commentId w16cid:paraId="0C8B6055" w16cid:durableId="23975481"/>
  <w16cid:commentId w16cid:paraId="5FF40D22" w16cid:durableId="23975482"/>
  <w16cid:commentId w16cid:paraId="69E71020" w16cid:durableId="239754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AEDBD" w14:textId="77777777" w:rsidR="00E11F98" w:rsidRDefault="00E11F98" w:rsidP="00285EE8">
      <w:pPr>
        <w:spacing w:after="0"/>
      </w:pPr>
      <w:r>
        <w:separator/>
      </w:r>
    </w:p>
  </w:endnote>
  <w:endnote w:type="continuationSeparator" w:id="0">
    <w:p w14:paraId="70D55F11" w14:textId="77777777" w:rsidR="00E11F98" w:rsidRDefault="00E11F98" w:rsidP="00285E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5CDF6" w14:textId="77777777" w:rsidR="00E11F98" w:rsidRDefault="00E11F98" w:rsidP="00285EE8">
      <w:pPr>
        <w:spacing w:after="0"/>
      </w:pPr>
      <w:r>
        <w:separator/>
      </w:r>
    </w:p>
  </w:footnote>
  <w:footnote w:type="continuationSeparator" w:id="0">
    <w:p w14:paraId="6A237752" w14:textId="77777777" w:rsidR="00E11F98" w:rsidRDefault="00E11F98" w:rsidP="00285EE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B7A23"/>
    <w:multiLevelType w:val="multilevel"/>
    <w:tmpl w:val="B64E63F0"/>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16D648F9"/>
    <w:multiLevelType w:val="hybridMultilevel"/>
    <w:tmpl w:val="6922A062"/>
    <w:lvl w:ilvl="0" w:tplc="4F6AFB88">
      <w:start w:val="1"/>
      <w:numFmt w:val="bullet"/>
      <w:lvlText w:val="X"/>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86A63"/>
    <w:multiLevelType w:val="hybridMultilevel"/>
    <w:tmpl w:val="58F4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801DC"/>
    <w:multiLevelType w:val="hybridMultilevel"/>
    <w:tmpl w:val="81227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06C6F"/>
    <w:multiLevelType w:val="multilevel"/>
    <w:tmpl w:val="4218F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A93362"/>
    <w:multiLevelType w:val="multilevel"/>
    <w:tmpl w:val="DAB0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8A3BCD"/>
    <w:multiLevelType w:val="hybridMultilevel"/>
    <w:tmpl w:val="BC24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710DB"/>
    <w:multiLevelType w:val="hybridMultilevel"/>
    <w:tmpl w:val="9DC0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93586"/>
    <w:multiLevelType w:val="multilevel"/>
    <w:tmpl w:val="2DD6D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C5273A"/>
    <w:multiLevelType w:val="hybridMultilevel"/>
    <w:tmpl w:val="4072A412"/>
    <w:lvl w:ilvl="0" w:tplc="18F615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3D4CE3"/>
    <w:multiLevelType w:val="hybridMultilevel"/>
    <w:tmpl w:val="D4E60F9A"/>
    <w:lvl w:ilvl="0" w:tplc="18F615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FB01BA"/>
    <w:multiLevelType w:val="hybridMultilevel"/>
    <w:tmpl w:val="66227DE8"/>
    <w:lvl w:ilvl="0" w:tplc="18F6152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367D3"/>
    <w:multiLevelType w:val="hybridMultilevel"/>
    <w:tmpl w:val="ABA4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9A2896"/>
    <w:multiLevelType w:val="multilevel"/>
    <w:tmpl w:val="716CB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2C1514"/>
    <w:multiLevelType w:val="hybridMultilevel"/>
    <w:tmpl w:val="BA58351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F64AF4"/>
    <w:multiLevelType w:val="multilevel"/>
    <w:tmpl w:val="7116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F56A65"/>
    <w:multiLevelType w:val="hybridMultilevel"/>
    <w:tmpl w:val="F300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812A0D"/>
    <w:multiLevelType w:val="multilevel"/>
    <w:tmpl w:val="E076A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A36FFC"/>
    <w:multiLevelType w:val="multilevel"/>
    <w:tmpl w:val="EE12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6A6638"/>
    <w:multiLevelType w:val="multilevel"/>
    <w:tmpl w:val="691C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9A4B8C"/>
    <w:multiLevelType w:val="multilevel"/>
    <w:tmpl w:val="FBC6A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B830B5"/>
    <w:multiLevelType w:val="multilevel"/>
    <w:tmpl w:val="B0FE96DA"/>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2" w15:restartNumberingAfterBreak="0">
    <w:nsid w:val="6C251C9A"/>
    <w:multiLevelType w:val="hybridMultilevel"/>
    <w:tmpl w:val="034861D4"/>
    <w:lvl w:ilvl="0" w:tplc="18F615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F1722C"/>
    <w:multiLevelType w:val="hybridMultilevel"/>
    <w:tmpl w:val="B400EE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6490ECE"/>
    <w:multiLevelType w:val="hybridMultilevel"/>
    <w:tmpl w:val="5BB0D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8AA69A3"/>
    <w:multiLevelType w:val="hybridMultilevel"/>
    <w:tmpl w:val="65B2D812"/>
    <w:lvl w:ilvl="0" w:tplc="72E66F68">
      <w:start w:val="1"/>
      <w:numFmt w:val="bullet"/>
      <w:lvlText w:val="X"/>
      <w:lvlJc w:val="left"/>
      <w:pPr>
        <w:ind w:left="360" w:hanging="360"/>
      </w:pPr>
      <w:rPr>
        <w:rFonts w:ascii="Calibri" w:hAnsi="Calibri" w:hint="default"/>
        <w:b/>
        <w:i/>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431D4F"/>
    <w:multiLevelType w:val="multilevel"/>
    <w:tmpl w:val="1CEE4E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C6E5562"/>
    <w:multiLevelType w:val="multilevel"/>
    <w:tmpl w:val="BDD661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CFA4C40"/>
    <w:multiLevelType w:val="hybridMultilevel"/>
    <w:tmpl w:val="D32000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D2A04AD"/>
    <w:multiLevelType w:val="multilevel"/>
    <w:tmpl w:val="1F22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374FBF"/>
    <w:multiLevelType w:val="hybridMultilevel"/>
    <w:tmpl w:val="1ED2B6A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15:restartNumberingAfterBreak="0">
    <w:nsid w:val="7EB3754E"/>
    <w:multiLevelType w:val="hybridMultilevel"/>
    <w:tmpl w:val="77FED212"/>
    <w:lvl w:ilvl="0" w:tplc="8020C9C4">
      <w:start w:val="1"/>
      <w:numFmt w:val="bullet"/>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5"/>
  </w:num>
  <w:num w:numId="4">
    <w:abstractNumId w:val="15"/>
  </w:num>
  <w:num w:numId="5">
    <w:abstractNumId w:val="17"/>
  </w:num>
  <w:num w:numId="6">
    <w:abstractNumId w:val="13"/>
  </w:num>
  <w:num w:numId="7">
    <w:abstractNumId w:val="20"/>
  </w:num>
  <w:num w:numId="8">
    <w:abstractNumId w:val="8"/>
  </w:num>
  <w:num w:numId="9">
    <w:abstractNumId w:val="19"/>
  </w:num>
  <w:num w:numId="10">
    <w:abstractNumId w:val="4"/>
  </w:num>
  <w:num w:numId="11">
    <w:abstractNumId w:val="28"/>
  </w:num>
  <w:num w:numId="12">
    <w:abstractNumId w:val="3"/>
  </w:num>
  <w:num w:numId="13">
    <w:abstractNumId w:val="24"/>
  </w:num>
  <w:num w:numId="14">
    <w:abstractNumId w:val="29"/>
  </w:num>
  <w:num w:numId="15">
    <w:abstractNumId w:val="14"/>
  </w:num>
  <w:num w:numId="16">
    <w:abstractNumId w:val="0"/>
  </w:num>
  <w:num w:numId="17">
    <w:abstractNumId w:val="18"/>
  </w:num>
  <w:num w:numId="18">
    <w:abstractNumId w:val="21"/>
  </w:num>
  <w:num w:numId="19">
    <w:abstractNumId w:val="23"/>
  </w:num>
  <w:num w:numId="20">
    <w:abstractNumId w:val="11"/>
  </w:num>
  <w:num w:numId="21">
    <w:abstractNumId w:val="12"/>
  </w:num>
  <w:num w:numId="22">
    <w:abstractNumId w:val="7"/>
  </w:num>
  <w:num w:numId="23">
    <w:abstractNumId w:val="22"/>
  </w:num>
  <w:num w:numId="24">
    <w:abstractNumId w:val="9"/>
  </w:num>
  <w:num w:numId="25">
    <w:abstractNumId w:val="10"/>
  </w:num>
  <w:num w:numId="26">
    <w:abstractNumId w:val="16"/>
  </w:num>
  <w:num w:numId="27">
    <w:abstractNumId w:val="30"/>
  </w:num>
  <w:num w:numId="28">
    <w:abstractNumId w:val="2"/>
  </w:num>
  <w:num w:numId="29">
    <w:abstractNumId w:val="31"/>
  </w:num>
  <w:num w:numId="30">
    <w:abstractNumId w:val="6"/>
  </w:num>
  <w:num w:numId="31">
    <w:abstractNumId w:val="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0sjA3MzIxNjAxNzdX0lEKTi0uzszPAykwrgUAhAEqvCwAAAA="/>
  </w:docVars>
  <w:rsids>
    <w:rsidRoot w:val="006404D2"/>
    <w:rsid w:val="0000300D"/>
    <w:rsid w:val="00011338"/>
    <w:rsid w:val="00022778"/>
    <w:rsid w:val="00026EC8"/>
    <w:rsid w:val="00027AEE"/>
    <w:rsid w:val="0003478E"/>
    <w:rsid w:val="00062704"/>
    <w:rsid w:val="00080302"/>
    <w:rsid w:val="00081002"/>
    <w:rsid w:val="00082499"/>
    <w:rsid w:val="00083FE5"/>
    <w:rsid w:val="00092913"/>
    <w:rsid w:val="000A3D73"/>
    <w:rsid w:val="000D5D42"/>
    <w:rsid w:val="000E1BC8"/>
    <w:rsid w:val="000E4AB1"/>
    <w:rsid w:val="000E6A2B"/>
    <w:rsid w:val="000F1FC4"/>
    <w:rsid w:val="000F6A3F"/>
    <w:rsid w:val="00107F1E"/>
    <w:rsid w:val="00107FAF"/>
    <w:rsid w:val="00110D05"/>
    <w:rsid w:val="00111A86"/>
    <w:rsid w:val="00135106"/>
    <w:rsid w:val="00136155"/>
    <w:rsid w:val="00141F6C"/>
    <w:rsid w:val="001425EE"/>
    <w:rsid w:val="001511DC"/>
    <w:rsid w:val="00151D70"/>
    <w:rsid w:val="00152F41"/>
    <w:rsid w:val="0015467A"/>
    <w:rsid w:val="00155A0C"/>
    <w:rsid w:val="00157796"/>
    <w:rsid w:val="001612B4"/>
    <w:rsid w:val="001624F3"/>
    <w:rsid w:val="001635D6"/>
    <w:rsid w:val="00163C7C"/>
    <w:rsid w:val="0017074B"/>
    <w:rsid w:val="00186258"/>
    <w:rsid w:val="00187404"/>
    <w:rsid w:val="00187A56"/>
    <w:rsid w:val="00197279"/>
    <w:rsid w:val="001A3F54"/>
    <w:rsid w:val="001B6747"/>
    <w:rsid w:val="001C1BA3"/>
    <w:rsid w:val="001C504D"/>
    <w:rsid w:val="001D33C9"/>
    <w:rsid w:val="001E103B"/>
    <w:rsid w:val="001E6739"/>
    <w:rsid w:val="001F4ED3"/>
    <w:rsid w:val="00202072"/>
    <w:rsid w:val="00203BAD"/>
    <w:rsid w:val="0020620E"/>
    <w:rsid w:val="002230C7"/>
    <w:rsid w:val="00224B9C"/>
    <w:rsid w:val="00236AAE"/>
    <w:rsid w:val="00245F0E"/>
    <w:rsid w:val="00250A62"/>
    <w:rsid w:val="0025661D"/>
    <w:rsid w:val="002660F6"/>
    <w:rsid w:val="00285EE8"/>
    <w:rsid w:val="002D0482"/>
    <w:rsid w:val="002D5F9D"/>
    <w:rsid w:val="002F5D1A"/>
    <w:rsid w:val="00301D48"/>
    <w:rsid w:val="00303B7A"/>
    <w:rsid w:val="003061B6"/>
    <w:rsid w:val="003175DC"/>
    <w:rsid w:val="00322964"/>
    <w:rsid w:val="0032297E"/>
    <w:rsid w:val="00322CBC"/>
    <w:rsid w:val="00325595"/>
    <w:rsid w:val="0034019C"/>
    <w:rsid w:val="003421F1"/>
    <w:rsid w:val="003470E2"/>
    <w:rsid w:val="003504E2"/>
    <w:rsid w:val="003525AD"/>
    <w:rsid w:val="0035316E"/>
    <w:rsid w:val="00356167"/>
    <w:rsid w:val="00361C76"/>
    <w:rsid w:val="00374381"/>
    <w:rsid w:val="003766A1"/>
    <w:rsid w:val="0038202C"/>
    <w:rsid w:val="003936EF"/>
    <w:rsid w:val="003A06C5"/>
    <w:rsid w:val="003A29E8"/>
    <w:rsid w:val="003A36C8"/>
    <w:rsid w:val="003A5A94"/>
    <w:rsid w:val="003C50A1"/>
    <w:rsid w:val="003D06D4"/>
    <w:rsid w:val="003D428A"/>
    <w:rsid w:val="003E1FED"/>
    <w:rsid w:val="003F1C6F"/>
    <w:rsid w:val="003F2A70"/>
    <w:rsid w:val="003F70A5"/>
    <w:rsid w:val="00402A8C"/>
    <w:rsid w:val="00402EB7"/>
    <w:rsid w:val="0040617B"/>
    <w:rsid w:val="00421EE5"/>
    <w:rsid w:val="00423FDC"/>
    <w:rsid w:val="004248CE"/>
    <w:rsid w:val="00426001"/>
    <w:rsid w:val="00430B3A"/>
    <w:rsid w:val="00431945"/>
    <w:rsid w:val="004350AD"/>
    <w:rsid w:val="00456757"/>
    <w:rsid w:val="00457312"/>
    <w:rsid w:val="004710A8"/>
    <w:rsid w:val="004A3E10"/>
    <w:rsid w:val="004C537C"/>
    <w:rsid w:val="004D6177"/>
    <w:rsid w:val="004E3804"/>
    <w:rsid w:val="004F515B"/>
    <w:rsid w:val="00516CD7"/>
    <w:rsid w:val="0052083C"/>
    <w:rsid w:val="00524E9F"/>
    <w:rsid w:val="00531CA6"/>
    <w:rsid w:val="005362CF"/>
    <w:rsid w:val="0054013E"/>
    <w:rsid w:val="00543BCD"/>
    <w:rsid w:val="00553380"/>
    <w:rsid w:val="00554211"/>
    <w:rsid w:val="00555AB8"/>
    <w:rsid w:val="00556546"/>
    <w:rsid w:val="00556BE1"/>
    <w:rsid w:val="00556E01"/>
    <w:rsid w:val="00561F42"/>
    <w:rsid w:val="0057196A"/>
    <w:rsid w:val="0057513D"/>
    <w:rsid w:val="00584D03"/>
    <w:rsid w:val="00591BF7"/>
    <w:rsid w:val="00595613"/>
    <w:rsid w:val="0059745F"/>
    <w:rsid w:val="005A42F3"/>
    <w:rsid w:val="005A668C"/>
    <w:rsid w:val="005B03E9"/>
    <w:rsid w:val="005C2D55"/>
    <w:rsid w:val="005C65D1"/>
    <w:rsid w:val="005E585D"/>
    <w:rsid w:val="005F03F4"/>
    <w:rsid w:val="006041C6"/>
    <w:rsid w:val="00610BED"/>
    <w:rsid w:val="0061704D"/>
    <w:rsid w:val="00617967"/>
    <w:rsid w:val="0062432E"/>
    <w:rsid w:val="00625569"/>
    <w:rsid w:val="00631815"/>
    <w:rsid w:val="0063330F"/>
    <w:rsid w:val="0063611F"/>
    <w:rsid w:val="006404D2"/>
    <w:rsid w:val="006420CA"/>
    <w:rsid w:val="00655270"/>
    <w:rsid w:val="00656AB9"/>
    <w:rsid w:val="00663EB7"/>
    <w:rsid w:val="0066536A"/>
    <w:rsid w:val="0066658F"/>
    <w:rsid w:val="006805D0"/>
    <w:rsid w:val="00681263"/>
    <w:rsid w:val="0068149A"/>
    <w:rsid w:val="0068414B"/>
    <w:rsid w:val="00687252"/>
    <w:rsid w:val="00691A72"/>
    <w:rsid w:val="006A43B9"/>
    <w:rsid w:val="006C5813"/>
    <w:rsid w:val="006D0533"/>
    <w:rsid w:val="006D46A4"/>
    <w:rsid w:val="006E21B7"/>
    <w:rsid w:val="006F1983"/>
    <w:rsid w:val="006F7009"/>
    <w:rsid w:val="0070521F"/>
    <w:rsid w:val="00715910"/>
    <w:rsid w:val="007249F9"/>
    <w:rsid w:val="007323D7"/>
    <w:rsid w:val="0074091C"/>
    <w:rsid w:val="00751A05"/>
    <w:rsid w:val="007632EF"/>
    <w:rsid w:val="00777029"/>
    <w:rsid w:val="00781C26"/>
    <w:rsid w:val="00784A0A"/>
    <w:rsid w:val="00790A16"/>
    <w:rsid w:val="007979F9"/>
    <w:rsid w:val="00797EF2"/>
    <w:rsid w:val="007A08E8"/>
    <w:rsid w:val="007A7EA8"/>
    <w:rsid w:val="007C1D01"/>
    <w:rsid w:val="007D0F35"/>
    <w:rsid w:val="007D29D8"/>
    <w:rsid w:val="007D72C6"/>
    <w:rsid w:val="007D7D9C"/>
    <w:rsid w:val="007E35DD"/>
    <w:rsid w:val="007F17A7"/>
    <w:rsid w:val="007F44E0"/>
    <w:rsid w:val="007F7BFC"/>
    <w:rsid w:val="00803FD9"/>
    <w:rsid w:val="008047CC"/>
    <w:rsid w:val="00804813"/>
    <w:rsid w:val="00807BCD"/>
    <w:rsid w:val="0081313C"/>
    <w:rsid w:val="00816647"/>
    <w:rsid w:val="00816A71"/>
    <w:rsid w:val="008502DF"/>
    <w:rsid w:val="00850C6D"/>
    <w:rsid w:val="00860B14"/>
    <w:rsid w:val="008641B8"/>
    <w:rsid w:val="00864C93"/>
    <w:rsid w:val="0087346C"/>
    <w:rsid w:val="00876948"/>
    <w:rsid w:val="00876D8A"/>
    <w:rsid w:val="00880C17"/>
    <w:rsid w:val="00887A50"/>
    <w:rsid w:val="0089086E"/>
    <w:rsid w:val="00893936"/>
    <w:rsid w:val="008A62ED"/>
    <w:rsid w:val="008C7233"/>
    <w:rsid w:val="008E6436"/>
    <w:rsid w:val="008F31BE"/>
    <w:rsid w:val="008F685E"/>
    <w:rsid w:val="009015A3"/>
    <w:rsid w:val="00902AFA"/>
    <w:rsid w:val="00913420"/>
    <w:rsid w:val="0092164C"/>
    <w:rsid w:val="00926CC0"/>
    <w:rsid w:val="0094517B"/>
    <w:rsid w:val="00945580"/>
    <w:rsid w:val="00955C97"/>
    <w:rsid w:val="00961AB3"/>
    <w:rsid w:val="00971709"/>
    <w:rsid w:val="009744E1"/>
    <w:rsid w:val="009A1859"/>
    <w:rsid w:val="009A40A7"/>
    <w:rsid w:val="009A5083"/>
    <w:rsid w:val="009A5FA0"/>
    <w:rsid w:val="009B09D0"/>
    <w:rsid w:val="009B19AB"/>
    <w:rsid w:val="009C23FA"/>
    <w:rsid w:val="009C2FBA"/>
    <w:rsid w:val="009C6BC0"/>
    <w:rsid w:val="009D5092"/>
    <w:rsid w:val="009E3A71"/>
    <w:rsid w:val="00A143A1"/>
    <w:rsid w:val="00A2317E"/>
    <w:rsid w:val="00A24727"/>
    <w:rsid w:val="00A25E0C"/>
    <w:rsid w:val="00A31E18"/>
    <w:rsid w:val="00A412D9"/>
    <w:rsid w:val="00A50F8D"/>
    <w:rsid w:val="00A529AF"/>
    <w:rsid w:val="00A5608D"/>
    <w:rsid w:val="00A60E10"/>
    <w:rsid w:val="00A623D6"/>
    <w:rsid w:val="00A7368D"/>
    <w:rsid w:val="00A90C48"/>
    <w:rsid w:val="00A96D31"/>
    <w:rsid w:val="00A979E7"/>
    <w:rsid w:val="00AB77D5"/>
    <w:rsid w:val="00AC0400"/>
    <w:rsid w:val="00AC59DB"/>
    <w:rsid w:val="00AE1497"/>
    <w:rsid w:val="00AE3909"/>
    <w:rsid w:val="00B10C22"/>
    <w:rsid w:val="00B157F2"/>
    <w:rsid w:val="00B23984"/>
    <w:rsid w:val="00B23D10"/>
    <w:rsid w:val="00B2447F"/>
    <w:rsid w:val="00B25383"/>
    <w:rsid w:val="00B27638"/>
    <w:rsid w:val="00B312DB"/>
    <w:rsid w:val="00B4677F"/>
    <w:rsid w:val="00B53518"/>
    <w:rsid w:val="00B5473B"/>
    <w:rsid w:val="00B712C6"/>
    <w:rsid w:val="00B7457D"/>
    <w:rsid w:val="00B762B3"/>
    <w:rsid w:val="00B903DD"/>
    <w:rsid w:val="00B9043A"/>
    <w:rsid w:val="00BA1537"/>
    <w:rsid w:val="00BA3F4B"/>
    <w:rsid w:val="00BB0A1D"/>
    <w:rsid w:val="00BB23AC"/>
    <w:rsid w:val="00BE096D"/>
    <w:rsid w:val="00BE0B64"/>
    <w:rsid w:val="00BF32D8"/>
    <w:rsid w:val="00BF5EDB"/>
    <w:rsid w:val="00BF72AE"/>
    <w:rsid w:val="00C02D61"/>
    <w:rsid w:val="00C0326D"/>
    <w:rsid w:val="00C05C77"/>
    <w:rsid w:val="00C121B6"/>
    <w:rsid w:val="00C17467"/>
    <w:rsid w:val="00C42098"/>
    <w:rsid w:val="00C43981"/>
    <w:rsid w:val="00C60D33"/>
    <w:rsid w:val="00C621D9"/>
    <w:rsid w:val="00C66D20"/>
    <w:rsid w:val="00C73591"/>
    <w:rsid w:val="00C75BA0"/>
    <w:rsid w:val="00C83769"/>
    <w:rsid w:val="00CB193F"/>
    <w:rsid w:val="00CB2DF1"/>
    <w:rsid w:val="00CB4B84"/>
    <w:rsid w:val="00CC266E"/>
    <w:rsid w:val="00CC2F33"/>
    <w:rsid w:val="00CC3CA5"/>
    <w:rsid w:val="00CD0879"/>
    <w:rsid w:val="00CD16F7"/>
    <w:rsid w:val="00CE360C"/>
    <w:rsid w:val="00CE7F57"/>
    <w:rsid w:val="00CF3AB6"/>
    <w:rsid w:val="00CF3B1C"/>
    <w:rsid w:val="00CF45D4"/>
    <w:rsid w:val="00CF5E00"/>
    <w:rsid w:val="00CF70E8"/>
    <w:rsid w:val="00D003A3"/>
    <w:rsid w:val="00D0181E"/>
    <w:rsid w:val="00D13549"/>
    <w:rsid w:val="00D24F1E"/>
    <w:rsid w:val="00D30D0D"/>
    <w:rsid w:val="00D41B17"/>
    <w:rsid w:val="00D52764"/>
    <w:rsid w:val="00D54413"/>
    <w:rsid w:val="00D61729"/>
    <w:rsid w:val="00D655BE"/>
    <w:rsid w:val="00D6606F"/>
    <w:rsid w:val="00D80A12"/>
    <w:rsid w:val="00D828A8"/>
    <w:rsid w:val="00D834A8"/>
    <w:rsid w:val="00D93FC9"/>
    <w:rsid w:val="00D96986"/>
    <w:rsid w:val="00DA70A9"/>
    <w:rsid w:val="00DC3D1A"/>
    <w:rsid w:val="00DC78AA"/>
    <w:rsid w:val="00DD420C"/>
    <w:rsid w:val="00DD45D2"/>
    <w:rsid w:val="00DE02C7"/>
    <w:rsid w:val="00DE1089"/>
    <w:rsid w:val="00DE5563"/>
    <w:rsid w:val="00DE7453"/>
    <w:rsid w:val="00DF142C"/>
    <w:rsid w:val="00DF5583"/>
    <w:rsid w:val="00E015D7"/>
    <w:rsid w:val="00E110F3"/>
    <w:rsid w:val="00E11F98"/>
    <w:rsid w:val="00E16349"/>
    <w:rsid w:val="00E201BA"/>
    <w:rsid w:val="00E30285"/>
    <w:rsid w:val="00E34579"/>
    <w:rsid w:val="00E406A7"/>
    <w:rsid w:val="00E4497F"/>
    <w:rsid w:val="00E45667"/>
    <w:rsid w:val="00E53127"/>
    <w:rsid w:val="00E542C3"/>
    <w:rsid w:val="00E611AE"/>
    <w:rsid w:val="00E65AA9"/>
    <w:rsid w:val="00E65AF8"/>
    <w:rsid w:val="00E70797"/>
    <w:rsid w:val="00E82C0E"/>
    <w:rsid w:val="00E841DD"/>
    <w:rsid w:val="00EB476A"/>
    <w:rsid w:val="00EB66DB"/>
    <w:rsid w:val="00EC0EDA"/>
    <w:rsid w:val="00EC1058"/>
    <w:rsid w:val="00EC6165"/>
    <w:rsid w:val="00EC731C"/>
    <w:rsid w:val="00ED2B45"/>
    <w:rsid w:val="00ED553B"/>
    <w:rsid w:val="00ED5AF0"/>
    <w:rsid w:val="00EF1261"/>
    <w:rsid w:val="00F0511D"/>
    <w:rsid w:val="00F06CDE"/>
    <w:rsid w:val="00F1446F"/>
    <w:rsid w:val="00F204F5"/>
    <w:rsid w:val="00F21615"/>
    <w:rsid w:val="00F41C7D"/>
    <w:rsid w:val="00F44323"/>
    <w:rsid w:val="00F60407"/>
    <w:rsid w:val="00F60E1B"/>
    <w:rsid w:val="00F62E1A"/>
    <w:rsid w:val="00F6444B"/>
    <w:rsid w:val="00F71B81"/>
    <w:rsid w:val="00F73EAA"/>
    <w:rsid w:val="00F7497F"/>
    <w:rsid w:val="00F82247"/>
    <w:rsid w:val="00F862A3"/>
    <w:rsid w:val="00F92571"/>
    <w:rsid w:val="00F92DA2"/>
    <w:rsid w:val="00F9480A"/>
    <w:rsid w:val="00F96400"/>
    <w:rsid w:val="00FA6CA6"/>
    <w:rsid w:val="00FA7CA1"/>
    <w:rsid w:val="00FC2982"/>
    <w:rsid w:val="00FC5B0A"/>
    <w:rsid w:val="00FC7B9E"/>
    <w:rsid w:val="00FD305C"/>
    <w:rsid w:val="00FE4770"/>
    <w:rsid w:val="00FE727C"/>
    <w:rsid w:val="00FF2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373BF4"/>
  <w15:docId w15:val="{0915D6A2-14B1-4D35-8700-4CE0D86A2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815"/>
    <w:pPr>
      <w:spacing w:line="240" w:lineRule="auto"/>
    </w:pPr>
    <w:rPr>
      <w:color w:val="000000" w:themeColor="text1"/>
      <w:sz w:val="24"/>
    </w:rPr>
  </w:style>
  <w:style w:type="paragraph" w:styleId="Heading1">
    <w:name w:val="heading 1"/>
    <w:basedOn w:val="Title"/>
    <w:next w:val="Normal"/>
    <w:link w:val="Heading1Char"/>
    <w:uiPriority w:val="9"/>
    <w:qFormat/>
    <w:rsid w:val="00E65AF8"/>
    <w:pPr>
      <w:outlineLvl w:val="0"/>
    </w:pPr>
    <w:rPr>
      <w:sz w:val="36"/>
      <w:szCs w:val="72"/>
    </w:rPr>
  </w:style>
  <w:style w:type="paragraph" w:styleId="Heading2">
    <w:name w:val="heading 2"/>
    <w:basedOn w:val="Normal"/>
    <w:next w:val="Normal"/>
    <w:link w:val="Heading2Char"/>
    <w:uiPriority w:val="9"/>
    <w:unhideWhenUsed/>
    <w:qFormat/>
    <w:rsid w:val="00E65AF8"/>
    <w:pPr>
      <w:spacing w:after="0"/>
      <w:outlineLvl w:val="1"/>
    </w:pPr>
    <w:rPr>
      <w:b/>
      <w:bCs/>
    </w:rPr>
  </w:style>
  <w:style w:type="paragraph" w:styleId="Heading3">
    <w:name w:val="heading 3"/>
    <w:basedOn w:val="Normal"/>
    <w:next w:val="Normal"/>
    <w:link w:val="Heading3Char"/>
    <w:uiPriority w:val="9"/>
    <w:unhideWhenUsed/>
    <w:qFormat/>
    <w:rsid w:val="00E65AF8"/>
    <w:pPr>
      <w:spacing w:before="360"/>
      <w:outlineLvl w:val="2"/>
    </w:pPr>
    <w:rPr>
      <w:b/>
      <w:szCs w:val="24"/>
    </w:rPr>
  </w:style>
  <w:style w:type="paragraph" w:styleId="Heading4">
    <w:name w:val="heading 4"/>
    <w:basedOn w:val="Normal"/>
    <w:next w:val="Normal"/>
    <w:link w:val="Heading4Char"/>
    <w:uiPriority w:val="9"/>
    <w:unhideWhenUsed/>
    <w:qFormat/>
    <w:rsid w:val="00E65AF8"/>
    <w:pPr>
      <w:outlineLvl w:val="3"/>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04D2"/>
    <w:pPr>
      <w:spacing w:before="100" w:beforeAutospacing="1" w:after="100" w:afterAutospacing="1"/>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E841DD"/>
    <w:rPr>
      <w:sz w:val="18"/>
      <w:szCs w:val="18"/>
    </w:rPr>
  </w:style>
  <w:style w:type="paragraph" w:styleId="CommentText">
    <w:name w:val="annotation text"/>
    <w:basedOn w:val="Normal"/>
    <w:link w:val="CommentTextChar"/>
    <w:semiHidden/>
    <w:unhideWhenUsed/>
    <w:rsid w:val="00E841DD"/>
    <w:rPr>
      <w:szCs w:val="24"/>
    </w:rPr>
  </w:style>
  <w:style w:type="character" w:customStyle="1" w:styleId="CommentTextChar">
    <w:name w:val="Comment Text Char"/>
    <w:basedOn w:val="DefaultParagraphFont"/>
    <w:link w:val="CommentText"/>
    <w:semiHidden/>
    <w:rsid w:val="00E841DD"/>
    <w:rPr>
      <w:sz w:val="24"/>
      <w:szCs w:val="24"/>
    </w:rPr>
  </w:style>
  <w:style w:type="paragraph" w:styleId="CommentSubject">
    <w:name w:val="annotation subject"/>
    <w:basedOn w:val="CommentText"/>
    <w:next w:val="CommentText"/>
    <w:link w:val="CommentSubjectChar"/>
    <w:uiPriority w:val="99"/>
    <w:semiHidden/>
    <w:unhideWhenUsed/>
    <w:rsid w:val="00E841DD"/>
    <w:rPr>
      <w:b/>
      <w:bCs/>
      <w:sz w:val="20"/>
      <w:szCs w:val="20"/>
    </w:rPr>
  </w:style>
  <w:style w:type="character" w:customStyle="1" w:styleId="CommentSubjectChar">
    <w:name w:val="Comment Subject Char"/>
    <w:basedOn w:val="CommentTextChar"/>
    <w:link w:val="CommentSubject"/>
    <w:uiPriority w:val="99"/>
    <w:semiHidden/>
    <w:rsid w:val="00E841DD"/>
    <w:rPr>
      <w:b/>
      <w:bCs/>
      <w:sz w:val="20"/>
      <w:szCs w:val="20"/>
    </w:rPr>
  </w:style>
  <w:style w:type="paragraph" w:styleId="BalloonText">
    <w:name w:val="Balloon Text"/>
    <w:basedOn w:val="Normal"/>
    <w:link w:val="BalloonTextChar"/>
    <w:uiPriority w:val="99"/>
    <w:semiHidden/>
    <w:unhideWhenUsed/>
    <w:rsid w:val="00E841D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41DD"/>
    <w:rPr>
      <w:rFonts w:ascii="Lucida Grande" w:hAnsi="Lucida Grande" w:cs="Lucida Grande"/>
      <w:sz w:val="18"/>
      <w:szCs w:val="18"/>
    </w:rPr>
  </w:style>
  <w:style w:type="paragraph" w:styleId="ListParagraph">
    <w:name w:val="List Paragraph"/>
    <w:basedOn w:val="Normal"/>
    <w:link w:val="ListParagraphChar"/>
    <w:uiPriority w:val="1"/>
    <w:qFormat/>
    <w:rsid w:val="0081313C"/>
    <w:pPr>
      <w:ind w:left="720"/>
      <w:contextualSpacing/>
    </w:pPr>
  </w:style>
  <w:style w:type="character" w:styleId="Hyperlink">
    <w:name w:val="Hyperlink"/>
    <w:basedOn w:val="DefaultParagraphFont"/>
    <w:uiPriority w:val="99"/>
    <w:unhideWhenUsed/>
    <w:rsid w:val="0052083C"/>
    <w:rPr>
      <w:color w:val="0000FF" w:themeColor="hyperlink"/>
      <w:u w:val="single"/>
    </w:rPr>
  </w:style>
  <w:style w:type="character" w:styleId="FollowedHyperlink">
    <w:name w:val="FollowedHyperlink"/>
    <w:basedOn w:val="DefaultParagraphFont"/>
    <w:uiPriority w:val="99"/>
    <w:semiHidden/>
    <w:unhideWhenUsed/>
    <w:rsid w:val="0068149A"/>
    <w:rPr>
      <w:color w:val="800080" w:themeColor="followedHyperlink"/>
      <w:u w:val="single"/>
    </w:rPr>
  </w:style>
  <w:style w:type="paragraph" w:styleId="Header">
    <w:name w:val="header"/>
    <w:basedOn w:val="Normal"/>
    <w:link w:val="HeaderChar"/>
    <w:uiPriority w:val="99"/>
    <w:unhideWhenUsed/>
    <w:qFormat/>
    <w:rsid w:val="00285EE8"/>
    <w:pPr>
      <w:tabs>
        <w:tab w:val="center" w:pos="4680"/>
        <w:tab w:val="right" w:pos="9360"/>
      </w:tabs>
      <w:spacing w:after="0"/>
    </w:pPr>
  </w:style>
  <w:style w:type="character" w:customStyle="1" w:styleId="HeaderChar">
    <w:name w:val="Header Char"/>
    <w:basedOn w:val="DefaultParagraphFont"/>
    <w:link w:val="Header"/>
    <w:uiPriority w:val="99"/>
    <w:rsid w:val="00285EE8"/>
  </w:style>
  <w:style w:type="paragraph" w:styleId="Footer">
    <w:name w:val="footer"/>
    <w:basedOn w:val="Normal"/>
    <w:link w:val="FooterChar"/>
    <w:uiPriority w:val="99"/>
    <w:unhideWhenUsed/>
    <w:rsid w:val="00285EE8"/>
    <w:pPr>
      <w:tabs>
        <w:tab w:val="center" w:pos="4680"/>
        <w:tab w:val="right" w:pos="9360"/>
      </w:tabs>
      <w:spacing w:after="0"/>
    </w:pPr>
  </w:style>
  <w:style w:type="character" w:customStyle="1" w:styleId="FooterChar">
    <w:name w:val="Footer Char"/>
    <w:basedOn w:val="DefaultParagraphFont"/>
    <w:link w:val="Footer"/>
    <w:uiPriority w:val="99"/>
    <w:rsid w:val="00285EE8"/>
  </w:style>
  <w:style w:type="table" w:styleId="TableGrid">
    <w:name w:val="Table Grid"/>
    <w:basedOn w:val="TableNormal"/>
    <w:uiPriority w:val="39"/>
    <w:rsid w:val="00CF3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F3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3AB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3AB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3AB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3AB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3AB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1">
    <w:name w:val="Grid Table 3 Accent 1"/>
    <w:basedOn w:val="TableNormal"/>
    <w:uiPriority w:val="48"/>
    <w:rsid w:val="00CF3AB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CF3AB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4-Accent1">
    <w:name w:val="Grid Table 4 Accent 1"/>
    <w:basedOn w:val="TableNormal"/>
    <w:uiPriority w:val="49"/>
    <w:rsid w:val="00CF3AB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
    <w:name w:val="Grid Table 4"/>
    <w:basedOn w:val="TableNormal"/>
    <w:uiPriority w:val="49"/>
    <w:rsid w:val="00CF3AB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basedOn w:val="DefaultParagraphFont"/>
    <w:link w:val="ListParagraph"/>
    <w:uiPriority w:val="1"/>
    <w:locked/>
    <w:rsid w:val="003D428A"/>
  </w:style>
  <w:style w:type="paragraph" w:customStyle="1" w:styleId="TableText">
    <w:name w:val="Table Text"/>
    <w:basedOn w:val="Normal"/>
    <w:qFormat/>
    <w:rsid w:val="003D428A"/>
    <w:pPr>
      <w:spacing w:after="0"/>
    </w:pPr>
    <w:rPr>
      <w:rFonts w:ascii="Times New Roman" w:eastAsia="Times New Roman" w:hAnsi="Times New Roman" w:cs="Calibri"/>
      <w:szCs w:val="24"/>
    </w:rPr>
  </w:style>
  <w:style w:type="character" w:customStyle="1" w:styleId="UnresolvedMention1">
    <w:name w:val="Unresolved Mention1"/>
    <w:basedOn w:val="DefaultParagraphFont"/>
    <w:uiPriority w:val="99"/>
    <w:semiHidden/>
    <w:unhideWhenUsed/>
    <w:rsid w:val="00C75BA0"/>
    <w:rPr>
      <w:color w:val="605E5C"/>
      <w:shd w:val="clear" w:color="auto" w:fill="E1DFDD"/>
    </w:rPr>
  </w:style>
  <w:style w:type="paragraph" w:styleId="Revision">
    <w:name w:val="Revision"/>
    <w:hidden/>
    <w:uiPriority w:val="99"/>
    <w:semiHidden/>
    <w:rsid w:val="00CF70E8"/>
    <w:pPr>
      <w:spacing w:after="0" w:line="240" w:lineRule="auto"/>
    </w:pPr>
  </w:style>
  <w:style w:type="character" w:customStyle="1" w:styleId="element-invisible">
    <w:name w:val="element-invisible"/>
    <w:basedOn w:val="DefaultParagraphFont"/>
    <w:rsid w:val="00543BCD"/>
  </w:style>
  <w:style w:type="paragraph" w:styleId="BodyText">
    <w:name w:val="Body Text"/>
    <w:basedOn w:val="Normal"/>
    <w:link w:val="BodyTextChar"/>
    <w:uiPriority w:val="1"/>
    <w:unhideWhenUsed/>
    <w:qFormat/>
    <w:rsid w:val="00A979E7"/>
    <w:pPr>
      <w:widowControl w:val="0"/>
      <w:autoSpaceDE w:val="0"/>
      <w:autoSpaceDN w:val="0"/>
      <w:spacing w:after="0"/>
    </w:pPr>
    <w:rPr>
      <w:rFonts w:ascii="Tahoma" w:eastAsia="Tahoma" w:hAnsi="Tahoma" w:cs="Tahoma"/>
      <w:szCs w:val="24"/>
      <w:lang w:bidi="en-US"/>
    </w:rPr>
  </w:style>
  <w:style w:type="character" w:customStyle="1" w:styleId="BodyTextChar">
    <w:name w:val="Body Text Char"/>
    <w:basedOn w:val="DefaultParagraphFont"/>
    <w:link w:val="BodyText"/>
    <w:uiPriority w:val="1"/>
    <w:rsid w:val="00A979E7"/>
    <w:rPr>
      <w:rFonts w:ascii="Tahoma" w:eastAsia="Tahoma" w:hAnsi="Tahoma" w:cs="Tahoma"/>
      <w:sz w:val="24"/>
      <w:szCs w:val="24"/>
      <w:lang w:bidi="en-US"/>
    </w:rPr>
  </w:style>
  <w:style w:type="character" w:customStyle="1" w:styleId="Heading1Char">
    <w:name w:val="Heading 1 Char"/>
    <w:basedOn w:val="DefaultParagraphFont"/>
    <w:link w:val="Heading1"/>
    <w:uiPriority w:val="9"/>
    <w:rsid w:val="00E65AF8"/>
    <w:rPr>
      <w:rFonts w:eastAsiaTheme="majorEastAsia" w:cstheme="majorBidi"/>
      <w:b/>
      <w:color w:val="000000" w:themeColor="text1"/>
      <w:spacing w:val="-10"/>
      <w:kern w:val="28"/>
      <w:sz w:val="36"/>
      <w:szCs w:val="72"/>
    </w:rPr>
  </w:style>
  <w:style w:type="character" w:customStyle="1" w:styleId="Heading2Char">
    <w:name w:val="Heading 2 Char"/>
    <w:basedOn w:val="DefaultParagraphFont"/>
    <w:link w:val="Heading2"/>
    <w:uiPriority w:val="9"/>
    <w:rsid w:val="00E65AF8"/>
    <w:rPr>
      <w:b/>
      <w:bCs/>
      <w:color w:val="000000" w:themeColor="text1"/>
      <w:sz w:val="24"/>
    </w:rPr>
  </w:style>
  <w:style w:type="character" w:styleId="Emphasis">
    <w:name w:val="Emphasis"/>
    <w:basedOn w:val="DefaultParagraphFont"/>
    <w:uiPriority w:val="20"/>
    <w:qFormat/>
    <w:rsid w:val="00E16349"/>
    <w:rPr>
      <w:i/>
      <w:iCs/>
    </w:rPr>
  </w:style>
  <w:style w:type="paragraph" w:styleId="Title">
    <w:name w:val="Title"/>
    <w:basedOn w:val="Normal"/>
    <w:next w:val="Normal"/>
    <w:link w:val="TitleChar"/>
    <w:uiPriority w:val="10"/>
    <w:qFormat/>
    <w:rsid w:val="00631815"/>
    <w:pPr>
      <w:spacing w:after="0"/>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631815"/>
    <w:rPr>
      <w:rFonts w:eastAsiaTheme="majorEastAsia" w:cstheme="majorBidi"/>
      <w:b/>
      <w:spacing w:val="-10"/>
      <w:kern w:val="28"/>
      <w:sz w:val="32"/>
      <w:szCs w:val="56"/>
    </w:rPr>
  </w:style>
  <w:style w:type="paragraph" w:styleId="Caption">
    <w:name w:val="caption"/>
    <w:basedOn w:val="Normal"/>
    <w:next w:val="Normal"/>
    <w:uiPriority w:val="35"/>
    <w:unhideWhenUsed/>
    <w:qFormat/>
    <w:rsid w:val="00F44323"/>
    <w:rPr>
      <w:i/>
      <w:iCs/>
      <w:color w:val="1F497D" w:themeColor="text2"/>
      <w:sz w:val="18"/>
      <w:szCs w:val="18"/>
    </w:rPr>
  </w:style>
  <w:style w:type="character" w:customStyle="1" w:styleId="Heading3Char">
    <w:name w:val="Heading 3 Char"/>
    <w:basedOn w:val="DefaultParagraphFont"/>
    <w:link w:val="Heading3"/>
    <w:uiPriority w:val="9"/>
    <w:rsid w:val="00E65AF8"/>
    <w:rPr>
      <w:b/>
      <w:color w:val="000000" w:themeColor="text1"/>
      <w:sz w:val="24"/>
      <w:szCs w:val="24"/>
    </w:rPr>
  </w:style>
  <w:style w:type="character" w:customStyle="1" w:styleId="Heading4Char">
    <w:name w:val="Heading 4 Char"/>
    <w:basedOn w:val="DefaultParagraphFont"/>
    <w:link w:val="Heading4"/>
    <w:uiPriority w:val="9"/>
    <w:rsid w:val="00E65AF8"/>
    <w:rPr>
      <w:b/>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62182">
      <w:bodyDiv w:val="1"/>
      <w:marLeft w:val="0"/>
      <w:marRight w:val="0"/>
      <w:marTop w:val="0"/>
      <w:marBottom w:val="0"/>
      <w:divBdr>
        <w:top w:val="none" w:sz="0" w:space="0" w:color="auto"/>
        <w:left w:val="none" w:sz="0" w:space="0" w:color="auto"/>
        <w:bottom w:val="none" w:sz="0" w:space="0" w:color="auto"/>
        <w:right w:val="none" w:sz="0" w:space="0" w:color="auto"/>
      </w:divBdr>
    </w:div>
    <w:div w:id="361982230">
      <w:bodyDiv w:val="1"/>
      <w:marLeft w:val="0"/>
      <w:marRight w:val="0"/>
      <w:marTop w:val="0"/>
      <w:marBottom w:val="0"/>
      <w:divBdr>
        <w:top w:val="none" w:sz="0" w:space="0" w:color="auto"/>
        <w:left w:val="none" w:sz="0" w:space="0" w:color="auto"/>
        <w:bottom w:val="none" w:sz="0" w:space="0" w:color="auto"/>
        <w:right w:val="none" w:sz="0" w:space="0" w:color="auto"/>
      </w:divBdr>
    </w:div>
    <w:div w:id="791752189">
      <w:bodyDiv w:val="1"/>
      <w:marLeft w:val="0"/>
      <w:marRight w:val="0"/>
      <w:marTop w:val="0"/>
      <w:marBottom w:val="0"/>
      <w:divBdr>
        <w:top w:val="none" w:sz="0" w:space="0" w:color="auto"/>
        <w:left w:val="none" w:sz="0" w:space="0" w:color="auto"/>
        <w:bottom w:val="none" w:sz="0" w:space="0" w:color="auto"/>
        <w:right w:val="none" w:sz="0" w:space="0" w:color="auto"/>
      </w:divBdr>
      <w:divsChild>
        <w:div w:id="1251426856">
          <w:marLeft w:val="0"/>
          <w:marRight w:val="0"/>
          <w:marTop w:val="0"/>
          <w:marBottom w:val="0"/>
          <w:divBdr>
            <w:top w:val="none" w:sz="0" w:space="0" w:color="auto"/>
            <w:left w:val="none" w:sz="0" w:space="0" w:color="auto"/>
            <w:bottom w:val="none" w:sz="0" w:space="0" w:color="auto"/>
            <w:right w:val="none" w:sz="0" w:space="0" w:color="auto"/>
          </w:divBdr>
        </w:div>
      </w:divsChild>
    </w:div>
    <w:div w:id="1537424773">
      <w:bodyDiv w:val="1"/>
      <w:marLeft w:val="0"/>
      <w:marRight w:val="0"/>
      <w:marTop w:val="0"/>
      <w:marBottom w:val="0"/>
      <w:divBdr>
        <w:top w:val="none" w:sz="0" w:space="0" w:color="auto"/>
        <w:left w:val="none" w:sz="0" w:space="0" w:color="auto"/>
        <w:bottom w:val="none" w:sz="0" w:space="0" w:color="auto"/>
        <w:right w:val="none" w:sz="0" w:space="0" w:color="auto"/>
      </w:divBdr>
    </w:div>
    <w:div w:id="1753551460">
      <w:bodyDiv w:val="1"/>
      <w:marLeft w:val="0"/>
      <w:marRight w:val="0"/>
      <w:marTop w:val="0"/>
      <w:marBottom w:val="0"/>
      <w:divBdr>
        <w:top w:val="none" w:sz="0" w:space="0" w:color="auto"/>
        <w:left w:val="none" w:sz="0" w:space="0" w:color="auto"/>
        <w:bottom w:val="none" w:sz="0" w:space="0" w:color="auto"/>
        <w:right w:val="none" w:sz="0" w:space="0" w:color="auto"/>
      </w:divBdr>
    </w:div>
    <w:div w:id="1897230434">
      <w:bodyDiv w:val="1"/>
      <w:marLeft w:val="0"/>
      <w:marRight w:val="0"/>
      <w:marTop w:val="0"/>
      <w:marBottom w:val="0"/>
      <w:divBdr>
        <w:top w:val="none" w:sz="0" w:space="0" w:color="auto"/>
        <w:left w:val="none" w:sz="0" w:space="0" w:color="auto"/>
        <w:bottom w:val="none" w:sz="0" w:space="0" w:color="auto"/>
        <w:right w:val="none" w:sz="0" w:space="0" w:color="auto"/>
      </w:divBdr>
    </w:div>
    <w:div w:id="213105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dc.gov/violenceprevention/pdf/Suicide_Strategic_Direction_Full_Version-a.pdf" TargetMode="External"/><Relationship Id="rId21" Type="http://schemas.openxmlformats.org/officeDocument/2006/relationships/hyperlink" Target="https://www.dspo.mil/Portals/113/Documents/TAB%20B%20-%20DSSP_FINAL%20USD%20PR%20SIGNED.PDF" TargetMode="External"/><Relationship Id="rId42" Type="http://schemas.openxmlformats.org/officeDocument/2006/relationships/hyperlink" Target="https://www.health.mil/Military-Health-Topics/Conditions-and-Treatments/Mental-Health" TargetMode="External"/><Relationship Id="rId47" Type="http://schemas.openxmlformats.org/officeDocument/2006/relationships/hyperlink" Target="https://www.health.mil/About-MHS" TargetMode="External"/><Relationship Id="rId63" Type="http://schemas.openxmlformats.org/officeDocument/2006/relationships/hyperlink" Target="https://www.cdc.gov/violenceprevention/suicide/riskprotectivefactors.html" TargetMode="External"/><Relationship Id="rId68" Type="http://schemas.openxmlformats.org/officeDocument/2006/relationships/hyperlink" Target="https://www.cdc.gov/ViolencePrevention/pdf/Suicide_Strategic_Direction_Full_Version-a.pdf" TargetMode="External"/><Relationship Id="rId84" Type="http://schemas.openxmlformats.org/officeDocument/2006/relationships/hyperlink" Target="http://www.va.gov/prevents" TargetMode="External"/><Relationship Id="rId89" Type="http://schemas.openxmlformats.org/officeDocument/2006/relationships/image" Target="media/image2.png"/><Relationship Id="rId112" Type="http://schemas.microsoft.com/office/2016/09/relationships/commentsIds" Target="commentsIds.xml"/><Relationship Id="rId16" Type="http://schemas.openxmlformats.org/officeDocument/2006/relationships/hyperlink" Target="https://www.ncbi.nlm.nih.gov/books/n/surgnssp/appf/def-item/glossary.gl1-d77/" TargetMode="External"/><Relationship Id="rId107" Type="http://schemas.openxmlformats.org/officeDocument/2006/relationships/hyperlink" Target="https://suicidepreventionlifeline.org/" TargetMode="External"/><Relationship Id="rId11" Type="http://schemas.openxmlformats.org/officeDocument/2006/relationships/hyperlink" Target="https://reportingonsuicide.org/" TargetMode="External"/><Relationship Id="rId32" Type="http://schemas.openxmlformats.org/officeDocument/2006/relationships/hyperlink" Target="https://pdhealth.mil/research-analytics/department-defense-suicide-event-report-dodser" TargetMode="External"/><Relationship Id="rId37" Type="http://schemas.openxmlformats.org/officeDocument/2006/relationships/hyperlink" Target="https://www.pdhealth.mil/readiness-early-intervention/prevention" TargetMode="External"/><Relationship Id="rId53" Type="http://schemas.openxmlformats.org/officeDocument/2006/relationships/hyperlink" Target="https://www.va.gov/healthbenefits/resources/publications/IB10-448_other_than_honorable_discharges5_17.pdf" TargetMode="External"/><Relationship Id="rId58" Type="http://schemas.openxmlformats.org/officeDocument/2006/relationships/hyperlink" Target="https://www.cdc.gov/violenceprevention/suicide/riskprotectivefactors.html" TargetMode="External"/><Relationship Id="rId74" Type="http://schemas.openxmlformats.org/officeDocument/2006/relationships/hyperlink" Target="https://www.ncbi.nlm.nih.gov/books/NBK109917/pdf/Bookshelf_NBK109917.pdf" TargetMode="External"/><Relationship Id="rId79" Type="http://schemas.openxmlformats.org/officeDocument/2006/relationships/hyperlink" Target="https://sprc.org/about-suicide/warning-signs" TargetMode="External"/><Relationship Id="rId102" Type="http://schemas.openxmlformats.org/officeDocument/2006/relationships/image" Target="media/image7.png"/><Relationship Id="rId5" Type="http://schemas.openxmlformats.org/officeDocument/2006/relationships/styles" Target="styles.xml"/><Relationship Id="rId90" Type="http://schemas.openxmlformats.org/officeDocument/2006/relationships/image" Target="media/image3.jpeg"/><Relationship Id="rId95" Type="http://schemas.openxmlformats.org/officeDocument/2006/relationships/hyperlink" Target="https://afsp.org/" TargetMode="External"/><Relationship Id="rId22" Type="http://schemas.openxmlformats.org/officeDocument/2006/relationships/hyperlink" Target="https://www.jcs.mil/Portals/36/Documents/Doctrine/pubs/dictionary.pdf" TargetMode="External"/><Relationship Id="rId27" Type="http://schemas.openxmlformats.org/officeDocument/2006/relationships/hyperlink" Target="https://sprc.org/about-suicide/topics-terms" TargetMode="External"/><Relationship Id="rId43" Type="http://schemas.openxmlformats.org/officeDocument/2006/relationships/hyperlink" Target="https://www.nami.org/learn-more/mental-health-conditions" TargetMode="External"/><Relationship Id="rId48" Type="http://schemas.openxmlformats.org/officeDocument/2006/relationships/hyperlink" Target="https://www.jcs.mil/Portals/36/Documents/Doctrine/pubs/dictionary.pdf" TargetMode="External"/><Relationship Id="rId64" Type="http://schemas.openxmlformats.org/officeDocument/2006/relationships/hyperlink" Target="https://www.pdhealth.mil/barriers-care" TargetMode="External"/><Relationship Id="rId69" Type="http://schemas.openxmlformats.org/officeDocument/2006/relationships/hyperlink" Target="https://www.cdc.gov/ViolencePrevention/pdf/Suicide_Strategic_Direction_Full_Version-a.pdf" TargetMode="External"/><Relationship Id="rId80" Type="http://schemas.openxmlformats.org/officeDocument/2006/relationships/hyperlink" Target="https://www.militaryonesource.mil/military-life-cycle/friends-extended-family/suicide-prevention-in-the-military?redirect=%2F" TargetMode="External"/><Relationship Id="rId85" Type="http://schemas.openxmlformats.org/officeDocument/2006/relationships/hyperlink" Target="http://www.reach.gov" TargetMode="External"/><Relationship Id="rId12" Type="http://schemas.openxmlformats.org/officeDocument/2006/relationships/hyperlink" Target="https://www.dspo.mil/Portals/113/Documents/PostventionToolkit.pdf" TargetMode="External"/><Relationship Id="rId17" Type="http://schemas.openxmlformats.org/officeDocument/2006/relationships/hyperlink" Target="https://www.ncbi.nlm.nih.gov/books/NBK109922/" TargetMode="External"/><Relationship Id="rId33" Type="http://schemas.openxmlformats.org/officeDocument/2006/relationships/hyperlink" Target="https://www.sprc.org/keys-success/evidence-based-prevention" TargetMode="External"/><Relationship Id="rId38" Type="http://schemas.openxmlformats.org/officeDocument/2006/relationships/hyperlink" Target="https://www.pdhealth.mil/news/blog/getting-left-boom-reducing-availability-lethal-means-suicidal-crisis-starts" TargetMode="External"/><Relationship Id="rId59" Type="http://schemas.openxmlformats.org/officeDocument/2006/relationships/hyperlink" Target="https://www.pdhealth.mil/clinical-guidance/clinical-conditions/suicide-risk" TargetMode="External"/><Relationship Id="rId103" Type="http://schemas.openxmlformats.org/officeDocument/2006/relationships/hyperlink" Target="http://www.911.gov/" TargetMode="External"/><Relationship Id="rId108" Type="http://schemas.openxmlformats.org/officeDocument/2006/relationships/fontTable" Target="fontTable.xml"/><Relationship Id="rId54" Type="http://schemas.openxmlformats.org/officeDocument/2006/relationships/hyperlink" Target="https://www.mirecc.va.gov/visn19/docs/SDVCS.pdf" TargetMode="External"/><Relationship Id="rId70" Type="http://schemas.openxmlformats.org/officeDocument/2006/relationships/hyperlink" Target="https://www.cdc.gov/violenceprevention/pdf/Suicide-factsheet_508.pdf" TargetMode="External"/><Relationship Id="rId75" Type="http://schemas.openxmlformats.org/officeDocument/2006/relationships/hyperlink" Target="https://www.cdc.gov/violenceprevention/pdf/suicide-factsheet.pdf" TargetMode="External"/><Relationship Id="rId91" Type="http://schemas.openxmlformats.org/officeDocument/2006/relationships/hyperlink" Target="https://livechat.militaryonesourceconnect.org/chat" TargetMode="External"/><Relationship Id="rId9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ncbi.nlm.nih.gov/books/n/surgnssp/appf/def-item/glossary.gl1-d31/" TargetMode="External"/><Relationship Id="rId23" Type="http://schemas.openxmlformats.org/officeDocument/2006/relationships/hyperlink" Target="https://www.jcs.mil/Portals/36/Documents/Doctrine/pubs/dictionary.pdf" TargetMode="External"/><Relationship Id="rId28" Type="http://schemas.openxmlformats.org/officeDocument/2006/relationships/hyperlink" Target="https://www.sprc.org/comprehensive-approach/respond-to-crisis" TargetMode="External"/><Relationship Id="rId36" Type="http://schemas.openxmlformats.org/officeDocument/2006/relationships/hyperlink" Target="https://www.dspo.mil/Portals/113/Documents/TAB%20B%20-%20DSSP_FINAL%20USD%20PR%20SIGNED.PDF" TargetMode="External"/><Relationship Id="rId49" Type="http://schemas.openxmlformats.org/officeDocument/2006/relationships/hyperlink" Target="https://www.cdc.gov/csels/dsepd/ss1978/lesson3/section3.html" TargetMode="External"/><Relationship Id="rId57" Type="http://schemas.openxmlformats.org/officeDocument/2006/relationships/hyperlink" Target="https://www.dspo.mil/Portals/113/Documents/PostventionToolkit.pdf" TargetMode="External"/><Relationship Id="rId106" Type="http://schemas.openxmlformats.org/officeDocument/2006/relationships/image" Target="media/image9.jpeg"/><Relationship Id="rId10" Type="http://schemas.openxmlformats.org/officeDocument/2006/relationships/hyperlink" Target="https://www.dspo.mil/download/" TargetMode="External"/><Relationship Id="rId31" Type="http://schemas.openxmlformats.org/officeDocument/2006/relationships/hyperlink" Target="https://www.pdhealth.mil/research-analytics/department-defense-suicide-event-report-dodser" TargetMode="External"/><Relationship Id="rId44" Type="http://schemas.openxmlformats.org/officeDocument/2006/relationships/hyperlink" Target="https://www.nami.org/learn-more/mental-health-conditions" TargetMode="External"/><Relationship Id="rId52" Type="http://schemas.openxmlformats.org/officeDocument/2006/relationships/hyperlink" Target="https://www.mirecc.va.gov/visn19/docs/SDVCS.pdf" TargetMode="External"/><Relationship Id="rId60" Type="http://schemas.openxmlformats.org/officeDocument/2006/relationships/hyperlink" Target="https://www.cdc.gov/violenceprevention/publichealthissue/publichealthapproach.html" TargetMode="External"/><Relationship Id="rId65" Type="http://schemas.openxmlformats.org/officeDocument/2006/relationships/hyperlink" Target="https://www.ncbi.nlm.nih.gov/books/NBK4027/" TargetMode="External"/><Relationship Id="rId73" Type="http://schemas.openxmlformats.org/officeDocument/2006/relationships/hyperlink" Target="https://www.ncbi.nlm.nih.gov/books/NBK109917/pdf/Bookshelf_NBK109917.pdf" TargetMode="External"/><Relationship Id="rId78" Type="http://schemas.openxmlformats.org/officeDocument/2006/relationships/hyperlink" Target="https://www.pdhealth.mil/clinical-guidance/clinical-conditions/suicide-risk/treatment" TargetMode="External"/><Relationship Id="rId81" Type="http://schemas.openxmlformats.org/officeDocument/2006/relationships/hyperlink" Target="https://www.militaryonesource.mil/confidential-help/non-medical-counseling/military-onesource/10-things-you-should-know-about-confidential-video-non-medical-counseling?redirect=%2F" TargetMode="External"/><Relationship Id="rId86" Type="http://schemas.openxmlformats.org/officeDocument/2006/relationships/hyperlink" Target="http://www.reach.gov/pledge" TargetMode="External"/><Relationship Id="rId94" Type="http://schemas.openxmlformats.org/officeDocument/2006/relationships/hyperlink" Target="mailto:neral%20Inquiries:%20info@afsp.org" TargetMode="External"/><Relationship Id="rId99" Type="http://schemas.openxmlformats.org/officeDocument/2006/relationships/image" Target="media/image6.jpeg"/><Relationship Id="rId101" Type="http://schemas.openxmlformats.org/officeDocument/2006/relationships/hyperlink" Target="http://www.veteranscrisisline.net/"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dspo.mil/Portals/113/Documents/CY2019%20Suicide%20Report/DoD%20Calendar%20Year%20CY%202019%20Annual%20Suicide%20Report.pdf?ver=YOA4IZVcVA9mzwtsfdO5Ew%3d%3d" TargetMode="External"/><Relationship Id="rId18" Type="http://schemas.openxmlformats.org/officeDocument/2006/relationships/hyperlink" Target="https://www.dspo.mil/Portals/113/Documents/TAB%20B%20-%20dssp_final%20USD%20PR%20signed.pdf" TargetMode="External"/><Relationship Id="rId39" Type="http://schemas.openxmlformats.org/officeDocument/2006/relationships/hyperlink" Target="https://www.mirecc.va.gov/lethalmeanssafety/" TargetMode="External"/><Relationship Id="rId109" Type="http://schemas.openxmlformats.org/officeDocument/2006/relationships/theme" Target="theme/theme1.xml"/><Relationship Id="rId34" Type="http://schemas.openxmlformats.org/officeDocument/2006/relationships/hyperlink" Target="https://www.esd.whs.mil/Portals/54/Documents/DD/issuances/dodi/134222p.pdf" TargetMode="External"/><Relationship Id="rId50" Type="http://schemas.openxmlformats.org/officeDocument/2006/relationships/hyperlink" Target="https://www.esd.whs.mil/Portals/54/Documents/DD/issuances/dodi/649006p.pdf" TargetMode="External"/><Relationship Id="rId55" Type="http://schemas.openxmlformats.org/officeDocument/2006/relationships/hyperlink" Target="https://www.rand.org/pubs/periodicals/health-quarterly/issues/v1/n2/02.html" TargetMode="External"/><Relationship Id="rId76" Type="http://schemas.openxmlformats.org/officeDocument/2006/relationships/hyperlink" Target="https://www.esd.whs.mil/Portals/54/Documents/DD/issuances/dodi/101510p.pdf?ver=2019-04-08-125319-650" TargetMode="External"/><Relationship Id="rId97" Type="http://schemas.openxmlformats.org/officeDocument/2006/relationships/hyperlink" Target="mailto:info@giveanhour.org" TargetMode="External"/><Relationship Id="rId104" Type="http://schemas.openxmlformats.org/officeDocument/2006/relationships/image" Target="media/image8.jpeg"/><Relationship Id="rId7" Type="http://schemas.openxmlformats.org/officeDocument/2006/relationships/webSettings" Target="webSettings.xml"/><Relationship Id="rId71" Type="http://schemas.openxmlformats.org/officeDocument/2006/relationships/hyperlink" Target="https://www.cdc.gov/violenceprevention/pdf/Suicide-factsheet_508.pdf" TargetMode="External"/><Relationship Id="rId92" Type="http://schemas.openxmlformats.org/officeDocument/2006/relationships/hyperlink" Target="http://www.militaryonesource.mil/" TargetMode="External"/><Relationship Id="rId2" Type="http://schemas.openxmlformats.org/officeDocument/2006/relationships/customXml" Target="../customXml/item2.xml"/><Relationship Id="rId29" Type="http://schemas.openxmlformats.org/officeDocument/2006/relationships/hyperlink" Target="https://www.ncbi.nlm.nih.gov/books/NBK4027/" TargetMode="External"/><Relationship Id="rId24" Type="http://schemas.openxmlformats.org/officeDocument/2006/relationships/hyperlink" Target="https://www.sprc.org/effective-prevention/comprehensive-approach" TargetMode="External"/><Relationship Id="rId40" Type="http://schemas.openxmlformats.org/officeDocument/2006/relationships/hyperlink" Target="https://www.dspo.mil/Portals/113/Documents/DSPO%20CALM.pdf?ver=2018-02-07-111736-107" TargetMode="External"/><Relationship Id="rId45" Type="http://schemas.openxmlformats.org/officeDocument/2006/relationships/hyperlink" Target="https://www.ncbi.nlm.nih.gov/books/NBK109922/" TargetMode="External"/><Relationship Id="rId66" Type="http://schemas.openxmlformats.org/officeDocument/2006/relationships/hyperlink" Target="https://www.samhsa.gov/section-223/certification-resource-guides/key-terms-definitions" TargetMode="External"/><Relationship Id="rId87" Type="http://schemas.openxmlformats.org/officeDocument/2006/relationships/image" Target="media/image1.png"/><Relationship Id="rId61" Type="http://schemas.openxmlformats.org/officeDocument/2006/relationships/hyperlink" Target="https://www.dspo.mil/Portals/113/Documents/SPM2020/DOD%20SPM%202020%20Guide_Outreach%20Materials.pdf?ver=2020-08-30-205732-223" TargetMode="External"/><Relationship Id="rId82" Type="http://schemas.openxmlformats.org/officeDocument/2006/relationships/hyperlink" Target="https://www.militaryonesource.mil/health-wellness/mental-health" TargetMode="External"/><Relationship Id="rId19" Type="http://schemas.openxmlformats.org/officeDocument/2006/relationships/hyperlink" Target="https://www.cdc.gov/violenceprevention/suicide/fastfact.html" TargetMode="External"/><Relationship Id="rId14" Type="http://schemas.openxmlformats.org/officeDocument/2006/relationships/hyperlink" Target="https://www.dspo.mil/Portals/113/Documents/CY2019%20Suicide%20Report/CY2019_Annual%20Suicide%20Report_Fact%20Sheet.pdf?ver=Us2Nk5jC3V9LEsHTY-zxFA%3d%3d" TargetMode="External"/><Relationship Id="rId30" Type="http://schemas.openxmlformats.org/officeDocument/2006/relationships/hyperlink" Target="https://www.health.mil/Military-Health-Topics/Conditions-and-Treatments/Mental-Health" TargetMode="External"/><Relationship Id="rId35" Type="http://schemas.openxmlformats.org/officeDocument/2006/relationships/hyperlink" Target="https://www.rand.org/content/dam/rand/pubs/research_reports/RR1000/RR1002/RAND_RR1002.pdf" TargetMode="External"/><Relationship Id="rId56" Type="http://schemas.openxmlformats.org/officeDocument/2006/relationships/hyperlink" Target="https://www.pdhealth.mil/clinical-guidance/clinical-conditions/posttraumatic-stress-disorder-ptsd" TargetMode="External"/><Relationship Id="rId77" Type="http://schemas.openxmlformats.org/officeDocument/2006/relationships/hyperlink" Target="https://www.dspo.mil/Portals/113/Documents/TAB%20B%20-%20DSSP_FINAL%20USD%20PR%20SIGNED.PDF" TargetMode="External"/><Relationship Id="rId100" Type="http://schemas.openxmlformats.org/officeDocument/2006/relationships/hyperlink" Target="http://www.veteranscrisisline.net/get-help/chat" TargetMode="External"/><Relationship Id="rId105" Type="http://schemas.openxmlformats.org/officeDocument/2006/relationships/hyperlink" Target="http://www.poison.org/" TargetMode="External"/><Relationship Id="rId8" Type="http://schemas.openxmlformats.org/officeDocument/2006/relationships/footnotes" Target="footnotes.xml"/><Relationship Id="rId51" Type="http://schemas.openxmlformats.org/officeDocument/2006/relationships/hyperlink" Target="https://www.mirecc.va.gov/visn19/docs/SDVCS.pdf" TargetMode="External"/><Relationship Id="rId72" Type="http://schemas.openxmlformats.org/officeDocument/2006/relationships/hyperlink" Target="https://www.sprc.org/sites/default/files/migrate/library/glossary.pdf" TargetMode="External"/><Relationship Id="rId93" Type="http://schemas.openxmlformats.org/officeDocument/2006/relationships/image" Target="media/image4.jpeg"/><Relationship Id="rId98" Type="http://schemas.openxmlformats.org/officeDocument/2006/relationships/hyperlink" Target="https://giveanhour.org/" TargetMode="External"/><Relationship Id="rId3" Type="http://schemas.openxmlformats.org/officeDocument/2006/relationships/customXml" Target="../customXml/item3.xml"/><Relationship Id="rId25" Type="http://schemas.openxmlformats.org/officeDocument/2006/relationships/hyperlink" Target="https://www.cdc.gov/injury/fundedprograms/comprehensive-suicide-prevention/index.html" TargetMode="External"/><Relationship Id="rId46" Type="http://schemas.openxmlformats.org/officeDocument/2006/relationships/hyperlink" Target="https://www.dspo.mil/Portals/113/Documents/TAB%20B%20-%20DSSP_FINAL%20USD%20PR%20SIGNED.PDF" TargetMode="External"/><Relationship Id="rId67" Type="http://schemas.openxmlformats.org/officeDocument/2006/relationships/hyperlink" Target="https://www.pdhealth.mil/clinical-guidance/clinical-conditions/substance-misuse" TargetMode="External"/><Relationship Id="rId20" Type="http://schemas.openxmlformats.org/officeDocument/2006/relationships/hyperlink" Target="https://www.cdc.gov/violenceprevention/pdf/Suicide_Strategic_Direction_Full_Version-a.pdf" TargetMode="External"/><Relationship Id="rId41" Type="http://schemas.openxmlformats.org/officeDocument/2006/relationships/hyperlink" Target="https://www.pdhealth.mil/sites/default/files/images/docs/Lethal_Means_Leaders_9-2-2020_508_0.pdf" TargetMode="External"/><Relationship Id="rId62" Type="http://schemas.openxmlformats.org/officeDocument/2006/relationships/hyperlink" Target="https://www.rand.org/pubs/periodicals/health-quarterly/issues/v5/n3/12.html" TargetMode="External"/><Relationship Id="rId83" Type="http://schemas.openxmlformats.org/officeDocument/2006/relationships/hyperlink" Target="https://www.militaryonesource.mil/health-wellness/mental-health/suicide/suicide-the-essentials" TargetMode="External"/><Relationship Id="rId88" Type="http://schemas.openxmlformats.org/officeDocument/2006/relationships/hyperlink" Target="http://www.dspo.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801BF9FC46F74B8FB7DBD67F0F6567" ma:contentTypeVersion="0" ma:contentTypeDescription="Create a new document." ma:contentTypeScope="" ma:versionID="7c2cef5093146fa5facf1c4e3132c85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5E9B94-565E-42F8-86B0-7621C59F395C}">
  <ds:schemaRefs>
    <ds:schemaRef ds:uri="http://schemas.microsoft.com/sharepoint/v3/contenttype/forms"/>
  </ds:schemaRefs>
</ds:datastoreItem>
</file>

<file path=customXml/itemProps2.xml><?xml version="1.0" encoding="utf-8"?>
<ds:datastoreItem xmlns:ds="http://schemas.openxmlformats.org/officeDocument/2006/customXml" ds:itemID="{0E9D4EFE-2FA2-4D9E-ADE7-CB5003FD4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8A74D7F-926A-4B78-911C-29FBA84F6D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6075</Words>
  <Characters>34634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Defense Suicide Prevention Office Program Content Guide</vt:lpstr>
    </vt:vector>
  </TitlesOfParts>
  <Company/>
  <LinksUpToDate>false</LinksUpToDate>
  <CharactersWithSpaces>40628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Defense Suicide Prevention Office Program Content Guide</dc:title>
  <dc:subject>Defense Suicide Prevention Office Program Content Guide</dc:subject>
  <dc:creator>Defense Suicide Prevention Office</dc:creator>
  <cp:keywords>Defense Suicide Prevention Office Program Content Guide</cp:keywords>
  <cp:lastModifiedBy>Danielle Hailstone</cp:lastModifiedBy>
  <cp:revision>2</cp:revision>
  <cp:lastPrinted>2013-01-08T18:44:00Z</cp:lastPrinted>
  <dcterms:created xsi:type="dcterms:W3CDTF">2021-01-22T16:11:00Z</dcterms:created>
  <dcterms:modified xsi:type="dcterms:W3CDTF">2021-01-22T16:11:00Z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