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0D5D5" w14:textId="77777777" w:rsidR="00C77B07" w:rsidRDefault="00C77B07">
      <w:pPr>
        <w:pStyle w:val="NormalWeb"/>
        <w:spacing w:before="0" w:beforeAutospacing="0" w:after="0" w:afterAutospacing="0"/>
        <w:rPr>
          <w:rFonts w:ascii="Calibri" w:hAnsi="Calibri"/>
          <w:sz w:val="32"/>
          <w:szCs w:val="32"/>
        </w:rPr>
      </w:pPr>
      <w:bookmarkStart w:id="0" w:name="_GoBack"/>
      <w:bookmarkEnd w:id="0"/>
      <w:r>
        <w:rPr>
          <w:rFonts w:ascii="Calibri" w:hAnsi="Calibri"/>
          <w:b/>
          <w:bCs/>
          <w:sz w:val="32"/>
          <w:szCs w:val="32"/>
        </w:rPr>
        <w:t>Wounded Warrior Data Dictionary</w:t>
      </w:r>
    </w:p>
    <w:p w14:paraId="4DA81A74" w14:textId="77777777" w:rsidR="00C77B07" w:rsidRDefault="00C77B07">
      <w:pPr>
        <w:pStyle w:val="NormalWeb"/>
        <w:spacing w:before="0" w:beforeAutospacing="0" w:after="0" w:afterAutospacing="0"/>
        <w:rPr>
          <w:rFonts w:ascii="Calibri" w:hAnsi="Calibri"/>
          <w:sz w:val="32"/>
          <w:szCs w:val="32"/>
        </w:rPr>
      </w:pPr>
      <w:r>
        <w:rPr>
          <w:rFonts w:ascii="Calibri" w:hAnsi="Calibri"/>
          <w:b/>
          <w:bCs/>
          <w:sz w:val="32"/>
          <w:szCs w:val="32"/>
        </w:rPr>
        <w:t> </w:t>
      </w:r>
    </w:p>
    <w:p w14:paraId="450BC3D2" w14:textId="77777777" w:rsidR="00C77B07" w:rsidRPr="00D65331" w:rsidRDefault="00C77B07">
      <w:pPr>
        <w:pStyle w:val="NormalWeb"/>
        <w:spacing w:before="0" w:beforeAutospacing="0" w:after="0" w:afterAutospacing="0"/>
        <w:rPr>
          <w:rFonts w:ascii="Calibri" w:hAnsi="Calibri"/>
          <w:sz w:val="22"/>
          <w:szCs w:val="22"/>
        </w:rPr>
      </w:pPr>
      <w:r w:rsidRPr="00D65331">
        <w:rPr>
          <w:rFonts w:ascii="Calibri" w:hAnsi="Calibri"/>
          <w:sz w:val="22"/>
          <w:szCs w:val="22"/>
        </w:rPr>
        <w:t>The following established style guidelines reflect the longstanding practices of developers and editors of content for the wounded warrior content area. They are consistent with rules and guidance outlined in The Associated Press Style Guide and reflective of Office of Military Community and Family Policy style and usage preferences.</w:t>
      </w:r>
    </w:p>
    <w:p w14:paraId="6F643231" w14:textId="77777777" w:rsidR="00C77B07" w:rsidRDefault="00C77B07">
      <w:pPr>
        <w:pStyle w:val="NormalWeb"/>
        <w:spacing w:before="0" w:beforeAutospacing="0" w:after="0" w:afterAutospacing="0"/>
        <w:ind w:left="540"/>
        <w:rPr>
          <w:rFonts w:ascii="Calibri" w:hAnsi="Calibri"/>
        </w:rPr>
      </w:pPr>
      <w:r>
        <w:rPr>
          <w:rFonts w:ascii="Calibri" w:hAnsi="Calibri"/>
        </w:rPr>
        <w:t xml:space="preserve"> </w:t>
      </w:r>
    </w:p>
    <w:p w14:paraId="71E67902" w14:textId="77777777" w:rsidR="00C77B07" w:rsidRDefault="00C77B07">
      <w:pPr>
        <w:pStyle w:val="NormalWeb"/>
        <w:spacing w:before="0" w:beforeAutospacing="0" w:after="0" w:afterAutospacing="0"/>
        <w:rPr>
          <w:rFonts w:ascii="Calibri" w:hAnsi="Calibri"/>
        </w:rPr>
      </w:pPr>
      <w:r>
        <w:rPr>
          <w:rFonts w:ascii="Calibri" w:hAnsi="Calibri"/>
          <w:b/>
          <w:bCs/>
        </w:rPr>
        <w:t>DO</w:t>
      </w:r>
    </w:p>
    <w:p w14:paraId="31BD41A1" w14:textId="3BCB2D28" w:rsidR="00C77B07" w:rsidRDefault="00C77B07" w:rsidP="00C77B07">
      <w:pPr>
        <w:numPr>
          <w:ilvl w:val="0"/>
          <w:numId w:val="3"/>
        </w:numPr>
        <w:spacing w:after="0" w:line="240" w:lineRule="auto"/>
        <w:ind w:left="540"/>
        <w:textAlignment w:val="center"/>
        <w:rPr>
          <w:rFonts w:eastAsia="Times New Roman"/>
        </w:rPr>
      </w:pPr>
      <w:r>
        <w:rPr>
          <w:rFonts w:ascii="Calibri" w:eastAsia="Times New Roman" w:hAnsi="Calibri"/>
        </w:rPr>
        <w:t>Keep the wide audience range in mind, including service members, veterans, family members, leaders, and service providers</w:t>
      </w:r>
    </w:p>
    <w:p w14:paraId="448B99BA" w14:textId="3FBABE1A" w:rsidR="00C77B07" w:rsidRPr="006C0352" w:rsidRDefault="00C77B07" w:rsidP="00C77B07">
      <w:pPr>
        <w:numPr>
          <w:ilvl w:val="0"/>
          <w:numId w:val="4"/>
        </w:numPr>
        <w:spacing w:after="0" w:line="240" w:lineRule="auto"/>
        <w:ind w:left="540"/>
        <w:textAlignment w:val="center"/>
        <w:rPr>
          <w:rFonts w:eastAsia="Times New Roman"/>
        </w:rPr>
      </w:pPr>
      <w:r>
        <w:rPr>
          <w:rFonts w:ascii="Calibri" w:eastAsia="Times New Roman" w:hAnsi="Calibri"/>
        </w:rPr>
        <w:t xml:space="preserve">Use “softening” or qualifying words, such as “generally,” “may be,” “can be,” or “might,” to avoid making blanket statements about how people feel, react, </w:t>
      </w:r>
      <w:r w:rsidR="00640CC5">
        <w:rPr>
          <w:rFonts w:ascii="Calibri" w:eastAsia="Times New Roman" w:hAnsi="Calibri"/>
        </w:rPr>
        <w:t>etc.</w:t>
      </w:r>
    </w:p>
    <w:p w14:paraId="3A953F0D" w14:textId="7A1BC4FB" w:rsidR="006C0352" w:rsidRDefault="006C0352" w:rsidP="00C77B07">
      <w:pPr>
        <w:numPr>
          <w:ilvl w:val="0"/>
          <w:numId w:val="4"/>
        </w:numPr>
        <w:spacing w:after="0" w:line="240" w:lineRule="auto"/>
        <w:ind w:left="540"/>
        <w:textAlignment w:val="center"/>
        <w:rPr>
          <w:rFonts w:eastAsia="Times New Roman"/>
        </w:rPr>
      </w:pPr>
      <w:r>
        <w:rPr>
          <w:rFonts w:ascii="Calibri" w:eastAsia="Times New Roman" w:hAnsi="Calibri"/>
        </w:rPr>
        <w:t>Use “wounded warrior” instead of “Wounded Warrior”</w:t>
      </w:r>
    </w:p>
    <w:p w14:paraId="0AA09E55" w14:textId="77777777" w:rsidR="00C77B07" w:rsidRDefault="00C77B07">
      <w:pPr>
        <w:pStyle w:val="NormalWeb"/>
        <w:spacing w:before="0" w:beforeAutospacing="0" w:after="0" w:afterAutospacing="0"/>
        <w:ind w:left="540"/>
        <w:rPr>
          <w:rFonts w:ascii="Calibri" w:hAnsi="Calibri"/>
          <w:sz w:val="22"/>
          <w:szCs w:val="22"/>
        </w:rPr>
      </w:pPr>
      <w:r>
        <w:rPr>
          <w:rFonts w:ascii="Calibri" w:hAnsi="Calibri"/>
          <w:b/>
          <w:bCs/>
          <w:sz w:val="22"/>
          <w:szCs w:val="22"/>
        </w:rPr>
        <w:t> </w:t>
      </w:r>
    </w:p>
    <w:p w14:paraId="4EE6D6BB" w14:textId="77777777" w:rsidR="00C77B07" w:rsidRDefault="00C77B07">
      <w:pPr>
        <w:pStyle w:val="NormalWeb"/>
        <w:spacing w:before="0" w:beforeAutospacing="0" w:after="0" w:afterAutospacing="0"/>
        <w:rPr>
          <w:rFonts w:ascii="Calibri" w:hAnsi="Calibri"/>
        </w:rPr>
      </w:pPr>
      <w:r>
        <w:rPr>
          <w:rFonts w:ascii="Calibri" w:hAnsi="Calibri"/>
          <w:b/>
          <w:bCs/>
        </w:rPr>
        <w:t>DO NOT</w:t>
      </w:r>
    </w:p>
    <w:p w14:paraId="08C89216" w14:textId="77777777" w:rsidR="00B22D91" w:rsidRPr="00D65331" w:rsidRDefault="00C77B07" w:rsidP="00C77B07">
      <w:pPr>
        <w:numPr>
          <w:ilvl w:val="0"/>
          <w:numId w:val="5"/>
        </w:numPr>
        <w:spacing w:after="0" w:line="240" w:lineRule="auto"/>
        <w:ind w:left="540"/>
        <w:textAlignment w:val="center"/>
        <w:rPr>
          <w:rFonts w:ascii="Times New Roman" w:eastAsia="Times New Roman" w:hAnsi="Times New Roman"/>
        </w:rPr>
      </w:pPr>
      <w:r>
        <w:rPr>
          <w:rFonts w:ascii="Calibri" w:eastAsia="Times New Roman" w:hAnsi="Calibri"/>
        </w:rPr>
        <w:t>Refer to Wounded Warrior Care Center or Wounded Warrior Resource Center</w:t>
      </w:r>
    </w:p>
    <w:p w14:paraId="07CBCBE2" w14:textId="46730EFE" w:rsidR="00364FAD" w:rsidRPr="00D65331" w:rsidRDefault="00364FAD" w:rsidP="00C77B07">
      <w:pPr>
        <w:numPr>
          <w:ilvl w:val="0"/>
          <w:numId w:val="5"/>
        </w:numPr>
        <w:spacing w:after="0" w:line="240" w:lineRule="auto"/>
        <w:ind w:left="540"/>
        <w:textAlignment w:val="center"/>
        <w:rPr>
          <w:rFonts w:ascii="Times New Roman" w:eastAsia="Times New Roman" w:hAnsi="Times New Roman"/>
        </w:rPr>
      </w:pPr>
      <w:r>
        <w:rPr>
          <w:rFonts w:ascii="Calibri" w:eastAsia="Times New Roman" w:hAnsi="Calibri"/>
        </w:rPr>
        <w:t>Refer to Wounded Warrior Program</w:t>
      </w:r>
    </w:p>
    <w:p w14:paraId="11991AC8" w14:textId="6929E890" w:rsidR="00B22D91" w:rsidRPr="00D65331" w:rsidRDefault="00462A48" w:rsidP="00C77B07">
      <w:pPr>
        <w:numPr>
          <w:ilvl w:val="0"/>
          <w:numId w:val="5"/>
        </w:numPr>
        <w:spacing w:after="0" w:line="240" w:lineRule="auto"/>
        <w:ind w:left="540"/>
        <w:textAlignment w:val="center"/>
        <w:rPr>
          <w:rFonts w:ascii="Times New Roman" w:eastAsia="Times New Roman" w:hAnsi="Times New Roman"/>
        </w:rPr>
      </w:pPr>
      <w:r>
        <w:rPr>
          <w:rFonts w:ascii="Calibri" w:eastAsia="Times New Roman" w:hAnsi="Calibri"/>
        </w:rPr>
        <w:t>R</w:t>
      </w:r>
      <w:r w:rsidR="00B22D91">
        <w:rPr>
          <w:rFonts w:ascii="Calibri" w:eastAsia="Times New Roman" w:hAnsi="Calibri"/>
        </w:rPr>
        <w:t xml:space="preserve">efer </w:t>
      </w:r>
      <w:r w:rsidR="00364FAD">
        <w:rPr>
          <w:rFonts w:ascii="Calibri" w:eastAsia="Times New Roman" w:hAnsi="Calibri"/>
        </w:rPr>
        <w:t xml:space="preserve">to </w:t>
      </w:r>
      <w:proofErr w:type="spellStart"/>
      <w:r w:rsidR="00364FAD">
        <w:rPr>
          <w:rFonts w:ascii="Calibri" w:eastAsia="Times New Roman" w:hAnsi="Calibri"/>
        </w:rPr>
        <w:t>DVBIC</w:t>
      </w:r>
      <w:proofErr w:type="spellEnd"/>
      <w:r w:rsidR="00364FAD">
        <w:rPr>
          <w:rFonts w:ascii="Calibri" w:eastAsia="Times New Roman" w:hAnsi="Calibri"/>
        </w:rPr>
        <w:t>, u</w:t>
      </w:r>
      <w:r w:rsidR="00B22D91">
        <w:rPr>
          <w:rFonts w:ascii="Calibri" w:eastAsia="Times New Roman" w:hAnsi="Calibri"/>
        </w:rPr>
        <w:t xml:space="preserve">se </w:t>
      </w:r>
      <w:hyperlink r:id="rId5" w:history="1">
        <w:r w:rsidR="00B22D91" w:rsidRPr="00B22D91">
          <w:rPr>
            <w:rStyle w:val="Hyperlink"/>
            <w:rFonts w:ascii="Calibri" w:eastAsia="Times New Roman" w:hAnsi="Calibri"/>
          </w:rPr>
          <w:t>Traumatic Brain Injury Center of Excellence</w:t>
        </w:r>
      </w:hyperlink>
    </w:p>
    <w:p w14:paraId="0D0C20D7" w14:textId="1BA6B0C8" w:rsidR="00C77B07" w:rsidRDefault="00C77B07" w:rsidP="00C77B07">
      <w:pPr>
        <w:numPr>
          <w:ilvl w:val="0"/>
          <w:numId w:val="5"/>
        </w:numPr>
        <w:spacing w:after="0" w:line="240" w:lineRule="auto"/>
        <w:ind w:left="540"/>
        <w:textAlignment w:val="center"/>
        <w:rPr>
          <w:rFonts w:eastAsia="Times New Roman"/>
        </w:rPr>
      </w:pPr>
      <w:r>
        <w:rPr>
          <w:rFonts w:ascii="Calibri" w:eastAsia="Times New Roman" w:hAnsi="Calibri"/>
        </w:rPr>
        <w:t>Use clinical jargon or phrases like "as best you can"</w:t>
      </w:r>
    </w:p>
    <w:p w14:paraId="3736A7E8" w14:textId="5390CA5E" w:rsidR="00C77B07" w:rsidRDefault="00C77B07" w:rsidP="00C77B07">
      <w:pPr>
        <w:numPr>
          <w:ilvl w:val="0"/>
          <w:numId w:val="7"/>
        </w:numPr>
        <w:spacing w:after="0" w:line="240" w:lineRule="auto"/>
        <w:ind w:left="540"/>
        <w:textAlignment w:val="center"/>
        <w:rPr>
          <w:rFonts w:eastAsia="Times New Roman"/>
        </w:rPr>
      </w:pPr>
      <w:r>
        <w:rPr>
          <w:rFonts w:ascii="Calibri" w:eastAsia="Times New Roman" w:hAnsi="Calibri"/>
        </w:rPr>
        <w:t>Use Heroes to Hometowns content</w:t>
      </w:r>
    </w:p>
    <w:p w14:paraId="46D4387C" w14:textId="74B04A7E" w:rsidR="00C77B07" w:rsidRDefault="00C77B07" w:rsidP="00C77B07">
      <w:pPr>
        <w:numPr>
          <w:ilvl w:val="0"/>
          <w:numId w:val="8"/>
        </w:numPr>
        <w:spacing w:after="0" w:line="240" w:lineRule="auto"/>
        <w:ind w:left="540"/>
        <w:textAlignment w:val="center"/>
        <w:rPr>
          <w:rFonts w:eastAsia="Times New Roman"/>
        </w:rPr>
      </w:pPr>
      <w:r>
        <w:rPr>
          <w:rFonts w:ascii="Calibri" w:eastAsia="Times New Roman" w:hAnsi="Calibri"/>
        </w:rPr>
        <w:t>Tell people what they always/never</w:t>
      </w:r>
      <w:r w:rsidR="005E788F">
        <w:rPr>
          <w:rFonts w:ascii="Calibri" w:eastAsia="Times New Roman" w:hAnsi="Calibri"/>
        </w:rPr>
        <w:t>/should</w:t>
      </w:r>
      <w:r>
        <w:rPr>
          <w:rFonts w:ascii="Calibri" w:eastAsia="Times New Roman" w:hAnsi="Calibri"/>
        </w:rPr>
        <w:t xml:space="preserve"> do</w:t>
      </w:r>
    </w:p>
    <w:p w14:paraId="5687D8A5" w14:textId="2A26B584" w:rsidR="00C77B07" w:rsidRDefault="00C77B07" w:rsidP="00C77B07">
      <w:pPr>
        <w:numPr>
          <w:ilvl w:val="0"/>
          <w:numId w:val="9"/>
        </w:numPr>
        <w:spacing w:after="0" w:line="240" w:lineRule="auto"/>
        <w:ind w:left="540"/>
        <w:textAlignment w:val="center"/>
        <w:rPr>
          <w:rFonts w:eastAsia="Times New Roman"/>
        </w:rPr>
      </w:pPr>
      <w:r>
        <w:rPr>
          <w:rFonts w:ascii="Calibri" w:eastAsia="Times New Roman" w:hAnsi="Calibri"/>
        </w:rPr>
        <w:t>Overuse athlete photos</w:t>
      </w:r>
    </w:p>
    <w:p w14:paraId="348F057D" w14:textId="77777777" w:rsidR="00C77B07" w:rsidRDefault="00C77B07">
      <w:pPr>
        <w:pStyle w:val="NormalWeb"/>
        <w:spacing w:before="0" w:beforeAutospacing="0" w:after="0" w:afterAutospacing="0"/>
        <w:rPr>
          <w:rFonts w:ascii="Calibri" w:hAnsi="Calibri"/>
          <w:sz w:val="22"/>
          <w:szCs w:val="22"/>
        </w:rPr>
      </w:pPr>
      <w:r>
        <w:rPr>
          <w:rFonts w:ascii="Calibri" w:hAnsi="Calibri"/>
          <w:sz w:val="22"/>
          <w:szCs w:val="22"/>
        </w:rPr>
        <w:t> </w:t>
      </w:r>
    </w:p>
    <w:p w14:paraId="6DD25430" w14:textId="77777777" w:rsidR="00C77B07" w:rsidRPr="00D65331" w:rsidRDefault="00C77B07">
      <w:pPr>
        <w:pStyle w:val="NormalWeb"/>
        <w:spacing w:before="0" w:beforeAutospacing="0" w:after="0" w:afterAutospacing="0"/>
        <w:rPr>
          <w:rFonts w:ascii="Calibri" w:hAnsi="Calibri"/>
        </w:rPr>
      </w:pPr>
      <w:r w:rsidRPr="00D65331">
        <w:rPr>
          <w:rFonts w:ascii="Calibri" w:hAnsi="Calibri"/>
          <w:b/>
          <w:bCs/>
        </w:rPr>
        <w:t>FORMATTING</w:t>
      </w:r>
    </w:p>
    <w:p w14:paraId="38F4B617" w14:textId="2A0E589B" w:rsidR="00C77B07" w:rsidRDefault="00C77B07" w:rsidP="00C77B07">
      <w:pPr>
        <w:numPr>
          <w:ilvl w:val="0"/>
          <w:numId w:val="10"/>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Keep bullets to seven or less for each section</w:t>
      </w:r>
    </w:p>
    <w:p w14:paraId="1EFA658D" w14:textId="2BF08911" w:rsidR="00C77B07" w:rsidRDefault="00640CC5" w:rsidP="00C77B07">
      <w:pPr>
        <w:numPr>
          <w:ilvl w:val="0"/>
          <w:numId w:val="10"/>
        </w:numPr>
        <w:spacing w:line="240" w:lineRule="auto"/>
        <w:ind w:left="540"/>
        <w:textAlignment w:val="center"/>
        <w:rPr>
          <w:rFonts w:eastAsia="Times New Roman"/>
        </w:rPr>
      </w:pPr>
      <w:r>
        <w:rPr>
          <w:rFonts w:ascii="Calibri" w:eastAsia="Times New Roman" w:hAnsi="Calibri"/>
        </w:rPr>
        <w:t>Be concise – remember less is more</w:t>
      </w:r>
    </w:p>
    <w:p w14:paraId="071699DC" w14:textId="77777777" w:rsidR="00C77B07" w:rsidRDefault="00C77B07">
      <w:pPr>
        <w:pStyle w:val="NormalWeb"/>
        <w:spacing w:before="0" w:beforeAutospacing="0" w:after="0" w:afterAutospacing="0"/>
        <w:rPr>
          <w:rFonts w:ascii="Calibri" w:hAnsi="Calibri"/>
        </w:rPr>
      </w:pPr>
      <w:r>
        <w:rPr>
          <w:rFonts w:ascii="Calibri" w:hAnsi="Calibri"/>
          <w:b/>
          <w:bCs/>
        </w:rPr>
        <w:t> DEFINITIONS</w:t>
      </w:r>
    </w:p>
    <w:p w14:paraId="091932EA" w14:textId="77777777" w:rsidR="00C77B07" w:rsidRDefault="00C77B07">
      <w:pPr>
        <w:pStyle w:val="NormalWeb"/>
        <w:spacing w:before="0" w:beforeAutospacing="0" w:after="0" w:afterAutospacing="0"/>
        <w:ind w:left="540"/>
        <w:rPr>
          <w:rFonts w:ascii="Calibri" w:hAnsi="Calibri"/>
          <w:sz w:val="22"/>
          <w:szCs w:val="22"/>
        </w:rPr>
      </w:pPr>
      <w:r>
        <w:rPr>
          <w:rFonts w:ascii="Calibri" w:hAnsi="Calibri"/>
          <w:sz w:val="22"/>
          <w:szCs w:val="22"/>
        </w:rPr>
        <w:t> </w:t>
      </w:r>
    </w:p>
    <w:p w14:paraId="28FA3DF5" w14:textId="77777777" w:rsidR="004F24D8" w:rsidRPr="00D65331" w:rsidRDefault="00812C08">
      <w:pPr>
        <w:numPr>
          <w:ilvl w:val="0"/>
          <w:numId w:val="12"/>
        </w:numPr>
        <w:spacing w:after="0" w:line="240" w:lineRule="auto"/>
        <w:ind w:left="540"/>
        <w:textAlignment w:val="center"/>
        <w:rPr>
          <w:rFonts w:ascii="Times New Roman" w:eastAsia="Times New Roman" w:hAnsi="Times New Roman"/>
          <w:sz w:val="24"/>
          <w:szCs w:val="24"/>
        </w:rPr>
      </w:pPr>
      <w:r w:rsidRPr="00D65331">
        <w:rPr>
          <w:rFonts w:eastAsia="Times New Roman" w:cstheme="minorHAnsi"/>
          <w:b/>
        </w:rPr>
        <w:t>Adaptive sports</w:t>
      </w:r>
      <w:r w:rsidRPr="000A0E6B">
        <w:rPr>
          <w:rFonts w:eastAsia="Times New Roman" w:cstheme="minorHAnsi"/>
        </w:rPr>
        <w:t xml:space="preserve">: </w:t>
      </w:r>
      <w:r w:rsidR="000A0E6B">
        <w:t xml:space="preserve">Reconditioning activities and competitive athletic opportunities to help </w:t>
      </w:r>
      <w:r w:rsidR="00433A4C">
        <w:t>all wounded, ill and injured service members</w:t>
      </w:r>
      <w:r w:rsidR="000A0E6B">
        <w:t xml:space="preserve"> improve their physical and mental quality of life throughout the continuum of recovery and transition. </w:t>
      </w:r>
    </w:p>
    <w:p w14:paraId="1CB584BD" w14:textId="77777777" w:rsidR="004F24D8" w:rsidRDefault="004F24D8" w:rsidP="00D65331">
      <w:pPr>
        <w:spacing w:after="0" w:line="240" w:lineRule="auto"/>
        <w:ind w:left="540"/>
        <w:textAlignment w:val="center"/>
        <w:rPr>
          <w:rFonts w:ascii="Times New Roman" w:eastAsia="Times New Roman" w:hAnsi="Times New Roman"/>
          <w:sz w:val="24"/>
          <w:szCs w:val="24"/>
        </w:rPr>
      </w:pPr>
    </w:p>
    <w:p w14:paraId="1FCAF6A5" w14:textId="2327AC95" w:rsidR="00812C08" w:rsidRPr="00D65331" w:rsidRDefault="000A0E6B" w:rsidP="00D65331">
      <w:pPr>
        <w:spacing w:after="0" w:line="240" w:lineRule="auto"/>
        <w:ind w:left="540"/>
        <w:textAlignment w:val="center"/>
        <w:rPr>
          <w:rFonts w:ascii="Times New Roman" w:eastAsia="Times New Roman" w:hAnsi="Times New Roman"/>
          <w:sz w:val="24"/>
          <w:szCs w:val="24"/>
        </w:rPr>
      </w:pPr>
      <w:r>
        <w:t>For more information, visit t</w:t>
      </w:r>
      <w:r w:rsidR="00812C08" w:rsidRPr="004F24D8">
        <w:rPr>
          <w:rFonts w:eastAsia="Times New Roman" w:cstheme="minorHAnsi"/>
        </w:rPr>
        <w:t>he</w:t>
      </w:r>
      <w:r w:rsidRPr="004F24D8">
        <w:rPr>
          <w:rFonts w:eastAsia="Times New Roman" w:cstheme="minorHAnsi"/>
        </w:rPr>
        <w:t xml:space="preserve"> </w:t>
      </w:r>
      <w:hyperlink r:id="rId6" w:history="1">
        <w:r w:rsidRPr="004F24D8">
          <w:rPr>
            <w:rStyle w:val="Hyperlink"/>
            <w:rFonts w:eastAsia="Times New Roman" w:cstheme="minorHAnsi"/>
          </w:rPr>
          <w:t>Department of Defense Warrior Care Military Adaptive Sports Program</w:t>
        </w:r>
      </w:hyperlink>
      <w:r w:rsidRPr="004F24D8">
        <w:rPr>
          <w:rFonts w:eastAsia="Times New Roman" w:cstheme="minorHAnsi"/>
        </w:rPr>
        <w:t xml:space="preserve"> website, and the</w:t>
      </w:r>
      <w:r w:rsidR="00812C08" w:rsidRPr="004F24D8">
        <w:rPr>
          <w:rFonts w:eastAsia="Times New Roman" w:cstheme="minorHAnsi"/>
        </w:rPr>
        <w:t xml:space="preserve"> </w:t>
      </w:r>
      <w:hyperlink r:id="rId7" w:history="1">
        <w:r w:rsidR="00812C08" w:rsidRPr="004F24D8">
          <w:rPr>
            <w:rStyle w:val="Hyperlink"/>
            <w:rFonts w:eastAsia="Times New Roman" w:cstheme="minorHAnsi"/>
          </w:rPr>
          <w:t>VA Office of National Veterans Sports Programs and Special Events</w:t>
        </w:r>
      </w:hyperlink>
      <w:r w:rsidRPr="004F24D8">
        <w:rPr>
          <w:rFonts w:eastAsia="Times New Roman" w:cstheme="minorHAnsi"/>
        </w:rPr>
        <w:t>.</w:t>
      </w:r>
    </w:p>
    <w:p w14:paraId="6E852D2A" w14:textId="77777777" w:rsidR="000A0E6B" w:rsidRPr="00D65331" w:rsidRDefault="000A0E6B" w:rsidP="00D65331">
      <w:pPr>
        <w:spacing w:after="0" w:line="240" w:lineRule="auto"/>
        <w:ind w:left="540"/>
        <w:textAlignment w:val="center"/>
        <w:rPr>
          <w:rFonts w:ascii="Times New Roman" w:eastAsia="Times New Roman" w:hAnsi="Times New Roman"/>
          <w:sz w:val="24"/>
          <w:szCs w:val="24"/>
        </w:rPr>
      </w:pPr>
    </w:p>
    <w:p w14:paraId="4864C918" w14:textId="573F5F3E" w:rsidR="00462A48" w:rsidRPr="00D65331" w:rsidRDefault="00462A48" w:rsidP="00C77B07">
      <w:pPr>
        <w:numPr>
          <w:ilvl w:val="0"/>
          <w:numId w:val="12"/>
        </w:numPr>
        <w:spacing w:after="0" w:line="240" w:lineRule="auto"/>
        <w:ind w:left="540"/>
        <w:textAlignment w:val="center"/>
        <w:rPr>
          <w:rFonts w:ascii="Times New Roman" w:eastAsia="Times New Roman" w:hAnsi="Times New Roman"/>
          <w:sz w:val="24"/>
          <w:szCs w:val="24"/>
        </w:rPr>
      </w:pPr>
      <w:r w:rsidRPr="00D65331">
        <w:rPr>
          <w:rFonts w:eastAsia="Times New Roman" w:cstheme="minorHAnsi"/>
          <w:b/>
        </w:rPr>
        <w:t>AFW2</w:t>
      </w:r>
      <w:r>
        <w:rPr>
          <w:rFonts w:eastAsia="Times New Roman" w:cstheme="minorHAnsi"/>
        </w:rPr>
        <w:t xml:space="preserve">: </w:t>
      </w:r>
      <w:hyperlink r:id="rId8" w:history="1">
        <w:r w:rsidRPr="0073218B">
          <w:rPr>
            <w:rStyle w:val="Hyperlink"/>
            <w:rFonts w:eastAsia="Times New Roman" w:cstheme="minorHAnsi"/>
          </w:rPr>
          <w:t>Air Force Wounded Warrior Program</w:t>
        </w:r>
      </w:hyperlink>
      <w:r w:rsidR="00FD65DB">
        <w:rPr>
          <w:rFonts w:eastAsia="Times New Roman" w:cstheme="minorHAnsi"/>
        </w:rPr>
        <w:t>.</w:t>
      </w:r>
    </w:p>
    <w:p w14:paraId="5D837D8D" w14:textId="77777777" w:rsidR="00C813AC" w:rsidRPr="00D65331" w:rsidRDefault="00C813AC" w:rsidP="00D65331">
      <w:pPr>
        <w:spacing w:after="0" w:line="240" w:lineRule="auto"/>
        <w:ind w:left="540"/>
        <w:textAlignment w:val="center"/>
        <w:rPr>
          <w:rFonts w:ascii="Times New Roman" w:eastAsia="Times New Roman" w:hAnsi="Times New Roman"/>
          <w:sz w:val="24"/>
          <w:szCs w:val="24"/>
        </w:rPr>
      </w:pPr>
    </w:p>
    <w:p w14:paraId="18747047" w14:textId="054EBAAB" w:rsidR="002C0EA6" w:rsidRDefault="000B0CA6">
      <w:pPr>
        <w:numPr>
          <w:ilvl w:val="0"/>
          <w:numId w:val="12"/>
        </w:numPr>
        <w:spacing w:after="0" w:line="240" w:lineRule="auto"/>
        <w:ind w:left="540"/>
        <w:textAlignment w:val="center"/>
        <w:rPr>
          <w:rFonts w:eastAsia="Times New Roman" w:cstheme="minorHAnsi"/>
        </w:rPr>
      </w:pPr>
      <w:r w:rsidRPr="00D65331">
        <w:rPr>
          <w:rFonts w:eastAsia="Times New Roman" w:cstheme="minorHAnsi"/>
          <w:b/>
        </w:rPr>
        <w:t>AW2</w:t>
      </w:r>
      <w:r>
        <w:rPr>
          <w:rFonts w:ascii="Times New Roman" w:eastAsia="Times New Roman" w:hAnsi="Times New Roman"/>
          <w:sz w:val="24"/>
          <w:szCs w:val="24"/>
        </w:rPr>
        <w:t>:</w:t>
      </w:r>
      <w:r w:rsidR="00C813AC">
        <w:rPr>
          <w:rFonts w:eastAsia="Times New Roman" w:cstheme="minorHAnsi"/>
        </w:rPr>
        <w:t xml:space="preserve"> </w:t>
      </w:r>
      <w:hyperlink r:id="rId9" w:history="1">
        <w:r w:rsidR="00C813AC" w:rsidRPr="0073218B">
          <w:rPr>
            <w:rStyle w:val="Hyperlink"/>
            <w:rFonts w:eastAsia="Times New Roman" w:cstheme="minorHAnsi"/>
          </w:rPr>
          <w:t>Army W</w:t>
        </w:r>
        <w:r w:rsidR="00462A48" w:rsidRPr="0073218B">
          <w:rPr>
            <w:rStyle w:val="Hyperlink"/>
            <w:rFonts w:eastAsia="Times New Roman" w:cstheme="minorHAnsi"/>
          </w:rPr>
          <w:t xml:space="preserve">ounded </w:t>
        </w:r>
        <w:r w:rsidR="00C813AC" w:rsidRPr="0073218B">
          <w:rPr>
            <w:rStyle w:val="Hyperlink"/>
            <w:rFonts w:eastAsia="Times New Roman" w:cstheme="minorHAnsi"/>
          </w:rPr>
          <w:t>W</w:t>
        </w:r>
        <w:r w:rsidR="00462A48" w:rsidRPr="0073218B">
          <w:rPr>
            <w:rStyle w:val="Hyperlink"/>
            <w:rFonts w:eastAsia="Times New Roman" w:cstheme="minorHAnsi"/>
          </w:rPr>
          <w:t xml:space="preserve">arrior </w:t>
        </w:r>
        <w:r w:rsidR="00C813AC" w:rsidRPr="0073218B">
          <w:rPr>
            <w:rStyle w:val="Hyperlink"/>
            <w:rFonts w:eastAsia="Times New Roman" w:cstheme="minorHAnsi"/>
          </w:rPr>
          <w:t>P</w:t>
        </w:r>
        <w:r w:rsidR="00462A48" w:rsidRPr="0073218B">
          <w:rPr>
            <w:rStyle w:val="Hyperlink"/>
            <w:rFonts w:eastAsia="Times New Roman" w:cstheme="minorHAnsi"/>
          </w:rPr>
          <w:t>rogram</w:t>
        </w:r>
      </w:hyperlink>
      <w:r w:rsidR="002C0EA6">
        <w:rPr>
          <w:rFonts w:eastAsia="Times New Roman" w:cstheme="minorHAnsi"/>
        </w:rPr>
        <w:t>.</w:t>
      </w:r>
    </w:p>
    <w:p w14:paraId="46041667" w14:textId="77777777" w:rsidR="002C0EA6" w:rsidRDefault="002C0EA6" w:rsidP="00D65331">
      <w:pPr>
        <w:pStyle w:val="ListParagraph"/>
        <w:rPr>
          <w:rFonts w:eastAsia="Times New Roman" w:cstheme="minorHAnsi"/>
        </w:rPr>
      </w:pPr>
    </w:p>
    <w:p w14:paraId="25DC599E" w14:textId="77777777" w:rsidR="002C0EA6" w:rsidRPr="00D65331" w:rsidRDefault="002C0EA6">
      <w:pPr>
        <w:numPr>
          <w:ilvl w:val="0"/>
          <w:numId w:val="12"/>
        </w:numPr>
        <w:spacing w:after="0" w:line="240" w:lineRule="auto"/>
        <w:ind w:left="540"/>
        <w:textAlignment w:val="center"/>
        <w:rPr>
          <w:rFonts w:eastAsia="Times New Roman" w:cstheme="minorHAnsi"/>
        </w:rPr>
      </w:pPr>
      <w:r w:rsidRPr="00D65331">
        <w:rPr>
          <w:rFonts w:eastAsia="Times New Roman" w:cstheme="minorHAnsi"/>
          <w:b/>
        </w:rPr>
        <w:t>Caregiver stakeholders</w:t>
      </w:r>
      <w:r w:rsidRPr="002C0EA6">
        <w:rPr>
          <w:rFonts w:eastAsia="Times New Roman" w:cstheme="minorHAnsi"/>
        </w:rPr>
        <w:t xml:space="preserve">: </w:t>
      </w:r>
      <w:r>
        <w:rPr>
          <w:rFonts w:cstheme="minorHAnsi"/>
          <w:color w:val="2F2F2F"/>
          <w:shd w:val="clear" w:color="auto" w:fill="FFFFFF"/>
        </w:rPr>
        <w:t>O</w:t>
      </w:r>
      <w:r w:rsidRPr="00D65331">
        <w:rPr>
          <w:rFonts w:cstheme="minorHAnsi"/>
          <w:color w:val="2F2F2F"/>
          <w:shd w:val="clear" w:color="auto" w:fill="FFFFFF"/>
        </w:rPr>
        <w:t xml:space="preserve">rganizations, agencies, and programs that work together or </w:t>
      </w:r>
      <w:proofErr w:type="gramStart"/>
      <w:r w:rsidRPr="00D65331">
        <w:rPr>
          <w:rFonts w:cstheme="minorHAnsi"/>
          <w:color w:val="2F2F2F"/>
          <w:shd w:val="clear" w:color="auto" w:fill="FFFFFF"/>
        </w:rPr>
        <w:t>independently</w:t>
      </w:r>
      <w:proofErr w:type="gramEnd"/>
      <w:r w:rsidRPr="00D65331">
        <w:rPr>
          <w:rFonts w:cstheme="minorHAnsi"/>
          <w:color w:val="2F2F2F"/>
          <w:shd w:val="clear" w:color="auto" w:fill="FFFFFF"/>
        </w:rPr>
        <w:t xml:space="preserve"> to provide support to the caregivers of wounded, ill, or injured service members</w:t>
      </w:r>
      <w:r>
        <w:rPr>
          <w:rFonts w:cstheme="minorHAnsi"/>
          <w:color w:val="2F2F2F"/>
          <w:shd w:val="clear" w:color="auto" w:fill="FFFFFF"/>
        </w:rPr>
        <w:t xml:space="preserve">. </w:t>
      </w:r>
    </w:p>
    <w:p w14:paraId="001873CA" w14:textId="77777777" w:rsidR="00CD0A03" w:rsidRDefault="00CD0A03" w:rsidP="00D65331">
      <w:pPr>
        <w:pStyle w:val="ListParagraph"/>
        <w:rPr>
          <w:rFonts w:eastAsia="Times New Roman" w:cstheme="minorHAnsi"/>
        </w:rPr>
      </w:pPr>
    </w:p>
    <w:p w14:paraId="614FC6A3" w14:textId="141E64DE" w:rsidR="00CD0A03" w:rsidRPr="004C14C3" w:rsidRDefault="00CD0A03" w:rsidP="00CD0A03">
      <w:pPr>
        <w:numPr>
          <w:ilvl w:val="0"/>
          <w:numId w:val="12"/>
        </w:numPr>
        <w:spacing w:after="0" w:line="240" w:lineRule="auto"/>
        <w:ind w:left="540"/>
        <w:textAlignment w:val="center"/>
        <w:rPr>
          <w:rFonts w:ascii="Calibri" w:hAnsi="Calibri"/>
        </w:rPr>
      </w:pPr>
      <w:r w:rsidRPr="00D65331">
        <w:rPr>
          <w:rFonts w:eastAsia="Times New Roman" w:cstheme="minorHAnsi"/>
          <w:b/>
        </w:rPr>
        <w:t>DEA</w:t>
      </w:r>
      <w:r>
        <w:rPr>
          <w:rFonts w:eastAsia="Times New Roman" w:cstheme="minorHAnsi"/>
        </w:rPr>
        <w:t xml:space="preserve">: The </w:t>
      </w:r>
      <w:hyperlink r:id="rId10" w:history="1">
        <w:r w:rsidRPr="009601B3">
          <w:rPr>
            <w:rStyle w:val="Hyperlink"/>
            <w:rFonts w:ascii="Calibri" w:eastAsia="Times New Roman" w:hAnsi="Calibri"/>
            <w:b/>
            <w:bCs/>
          </w:rPr>
          <w:t>Survivors’ and Dependents’ Education Assistance Program</w:t>
        </w:r>
      </w:hyperlink>
      <w:r>
        <w:rPr>
          <w:rFonts w:ascii="Calibri" w:eastAsia="Times New Roman" w:hAnsi="Calibri"/>
          <w:b/>
          <w:bCs/>
        </w:rPr>
        <w:t xml:space="preserve"> </w:t>
      </w:r>
      <w:r w:rsidRPr="004C14C3">
        <w:rPr>
          <w:rFonts w:ascii="Calibri" w:hAnsi="Calibri"/>
        </w:rPr>
        <w:t>is a federally funded VA program providing education and training benefits to family members of service members who have been permanently and totally disabled or who have died while on active duty as a result of a service-connected condition</w:t>
      </w:r>
      <w:r>
        <w:rPr>
          <w:rFonts w:ascii="Calibri" w:hAnsi="Calibri"/>
        </w:rPr>
        <w:t>.</w:t>
      </w:r>
    </w:p>
    <w:p w14:paraId="4C8451FA" w14:textId="77777777" w:rsidR="00CD0A03" w:rsidRDefault="00CD0A03" w:rsidP="00CD0A03">
      <w:pPr>
        <w:pStyle w:val="NormalWeb"/>
        <w:spacing w:before="0" w:beforeAutospacing="0" w:after="0" w:afterAutospacing="0"/>
        <w:rPr>
          <w:rFonts w:ascii="Calibri" w:hAnsi="Calibri"/>
          <w:sz w:val="22"/>
          <w:szCs w:val="22"/>
        </w:rPr>
      </w:pPr>
    </w:p>
    <w:p w14:paraId="404DB4A8" w14:textId="7C6BDFB8" w:rsidR="00CD0A03" w:rsidRPr="00D65331" w:rsidRDefault="00CD0A03" w:rsidP="00D65331">
      <w:pPr>
        <w:spacing w:after="0" w:line="240" w:lineRule="auto"/>
        <w:ind w:left="540"/>
        <w:textAlignment w:val="center"/>
        <w:rPr>
          <w:rFonts w:eastAsia="Times New Roman" w:cstheme="minorHAnsi"/>
        </w:rPr>
      </w:pPr>
    </w:p>
    <w:p w14:paraId="1166C0F7" w14:textId="77777777" w:rsidR="002C0EA6" w:rsidRDefault="002C0EA6" w:rsidP="00D65331">
      <w:pPr>
        <w:pStyle w:val="ListParagraph"/>
        <w:rPr>
          <w:rFonts w:eastAsia="Times New Roman" w:cstheme="minorHAnsi"/>
        </w:rPr>
      </w:pPr>
    </w:p>
    <w:p w14:paraId="2E0590E8" w14:textId="77777777" w:rsidR="002C0EA6" w:rsidRPr="00D65331" w:rsidRDefault="002C0EA6">
      <w:pPr>
        <w:numPr>
          <w:ilvl w:val="0"/>
          <w:numId w:val="12"/>
        </w:numPr>
        <w:spacing w:after="0" w:line="240" w:lineRule="auto"/>
        <w:ind w:left="540"/>
        <w:textAlignment w:val="center"/>
        <w:rPr>
          <w:rFonts w:eastAsia="Times New Roman" w:cstheme="minorHAnsi"/>
        </w:rPr>
      </w:pPr>
      <w:r w:rsidRPr="00D65331">
        <w:rPr>
          <w:rFonts w:eastAsia="Times New Roman" w:cstheme="minorHAnsi"/>
          <w:b/>
        </w:rPr>
        <w:t>IDES</w:t>
      </w:r>
      <w:r>
        <w:rPr>
          <w:rFonts w:eastAsia="Times New Roman" w:cstheme="minorHAnsi"/>
        </w:rPr>
        <w:t xml:space="preserve">: </w:t>
      </w:r>
      <w:r w:rsidR="009B007B">
        <w:rPr>
          <w:rFonts w:eastAsia="Times New Roman" w:cstheme="minorHAnsi"/>
        </w:rPr>
        <w:t xml:space="preserve">The </w:t>
      </w:r>
      <w:hyperlink r:id="rId11" w:anchor=":~:text=DoD%20uses%20the%20IDES%20to,before%20they%20leave%20the%20service." w:history="1">
        <w:r w:rsidR="009B007B" w:rsidRPr="009B007B">
          <w:rPr>
            <w:rStyle w:val="Hyperlink"/>
            <w:rFonts w:eastAsia="Times New Roman" w:cstheme="minorHAnsi"/>
          </w:rPr>
          <w:t>Integrated Disability Evaluation System</w:t>
        </w:r>
      </w:hyperlink>
      <w:r w:rsidR="009B007B">
        <w:rPr>
          <w:rFonts w:eastAsia="Times New Roman" w:cstheme="minorHAnsi"/>
        </w:rPr>
        <w:t xml:space="preserve"> is a</w:t>
      </w:r>
      <w:r>
        <w:rPr>
          <w:rFonts w:eastAsia="Times New Roman" w:cstheme="minorHAnsi"/>
        </w:rPr>
        <w:t xml:space="preserve"> joint effort between the DOD and VA to evaluate medical examinations and determine fitness for duty</w:t>
      </w:r>
      <w:r w:rsidR="00224A7F">
        <w:rPr>
          <w:rFonts w:eastAsia="Times New Roman" w:cstheme="minorHAnsi"/>
        </w:rPr>
        <w:t xml:space="preserve"> for wounded, ill or injured service members. </w:t>
      </w:r>
      <w:r w:rsidR="009B007B">
        <w:rPr>
          <w:rFonts w:eastAsia="Times New Roman" w:cstheme="minorHAnsi"/>
        </w:rPr>
        <w:t>The IDES ratings are used to determine DOD and VA compensation and benefits.</w:t>
      </w:r>
    </w:p>
    <w:p w14:paraId="2694F192" w14:textId="77777777" w:rsidR="002C0EA6" w:rsidRPr="00D65331" w:rsidRDefault="002C0EA6" w:rsidP="00D65331">
      <w:pPr>
        <w:spacing w:after="0" w:line="240" w:lineRule="auto"/>
        <w:ind w:left="540"/>
        <w:textAlignment w:val="center"/>
        <w:rPr>
          <w:rFonts w:eastAsia="Times New Roman" w:cstheme="minorHAnsi"/>
        </w:rPr>
      </w:pPr>
    </w:p>
    <w:p w14:paraId="3B0426FC" w14:textId="6ABDBA47" w:rsidR="00015B1D" w:rsidRPr="00D65331" w:rsidRDefault="00AB3E72">
      <w:pPr>
        <w:numPr>
          <w:ilvl w:val="0"/>
          <w:numId w:val="12"/>
        </w:numPr>
        <w:spacing w:after="0" w:line="240" w:lineRule="auto"/>
        <w:ind w:left="540"/>
        <w:textAlignment w:val="center"/>
        <w:rPr>
          <w:rFonts w:ascii="Times New Roman" w:eastAsia="Times New Roman" w:hAnsi="Times New Roman"/>
          <w:sz w:val="24"/>
          <w:szCs w:val="24"/>
        </w:rPr>
      </w:pPr>
      <w:proofErr w:type="spellStart"/>
      <w:r w:rsidRPr="00D65331">
        <w:rPr>
          <w:rFonts w:eastAsia="Times New Roman" w:cstheme="minorHAnsi"/>
          <w:b/>
        </w:rPr>
        <w:t>Invictus</w:t>
      </w:r>
      <w:proofErr w:type="spellEnd"/>
      <w:r w:rsidRPr="00D65331">
        <w:rPr>
          <w:rFonts w:eastAsia="Times New Roman" w:cstheme="minorHAnsi"/>
          <w:b/>
        </w:rPr>
        <w:t xml:space="preserve"> Games</w:t>
      </w:r>
      <w:r>
        <w:rPr>
          <w:rFonts w:eastAsia="Times New Roman" w:cstheme="minorHAnsi"/>
        </w:rPr>
        <w:t xml:space="preserve">: </w:t>
      </w:r>
      <w:r w:rsidR="00A922B1" w:rsidRPr="00AB3E72">
        <w:rPr>
          <w:rFonts w:eastAsia="Times New Roman" w:cstheme="minorHAnsi"/>
        </w:rPr>
        <w:t>An international sporting eve</w:t>
      </w:r>
      <w:r w:rsidR="0073218B">
        <w:rPr>
          <w:rFonts w:eastAsia="Times New Roman" w:cstheme="minorHAnsi"/>
        </w:rPr>
        <w:t>nt for wounded, injured and/or ill</w:t>
      </w:r>
      <w:r w:rsidR="00A922B1" w:rsidRPr="00AB3E72">
        <w:rPr>
          <w:rFonts w:eastAsia="Times New Roman" w:cstheme="minorHAnsi"/>
        </w:rPr>
        <w:t xml:space="preserve"> servicemen and women, both active-duty and veterans. </w:t>
      </w:r>
      <w:r w:rsidR="00A922B1" w:rsidRPr="00AB3E72">
        <w:rPr>
          <w:color w:val="4A4A4A"/>
        </w:rPr>
        <w:t>The United Kingdom’s Prince Harry founded the </w:t>
      </w:r>
      <w:proofErr w:type="spellStart"/>
      <w:r w:rsidR="00A922B1" w:rsidRPr="000A0E6B">
        <w:rPr>
          <w:rStyle w:val="Hyperlink"/>
          <w:color w:val="B82132"/>
          <w:u w:val="none"/>
        </w:rPr>
        <w:fldChar w:fldCharType="begin"/>
      </w:r>
      <w:r w:rsidR="00A922B1" w:rsidRPr="00AB3E72">
        <w:rPr>
          <w:rStyle w:val="Hyperlink"/>
          <w:color w:val="B82132"/>
          <w:u w:val="none"/>
        </w:rPr>
        <w:instrText xml:space="preserve"> HYPERLINK "https://invictusgamesfoundation.org/" </w:instrText>
      </w:r>
      <w:r w:rsidR="00A922B1" w:rsidRPr="00D65331">
        <w:rPr>
          <w:rStyle w:val="Hyperlink"/>
          <w:color w:val="B82132"/>
          <w:u w:val="none"/>
        </w:rPr>
        <w:fldChar w:fldCharType="separate"/>
      </w:r>
      <w:r w:rsidR="00A922B1" w:rsidRPr="00AB3E72">
        <w:rPr>
          <w:rStyle w:val="Hyperlink"/>
          <w:color w:val="B82132"/>
        </w:rPr>
        <w:t>Invictus</w:t>
      </w:r>
      <w:proofErr w:type="spellEnd"/>
      <w:r w:rsidR="00A922B1" w:rsidRPr="00AB3E72">
        <w:rPr>
          <w:rStyle w:val="Hyperlink"/>
          <w:color w:val="B82132"/>
        </w:rPr>
        <w:t xml:space="preserve"> Games</w:t>
      </w:r>
      <w:r w:rsidR="00A922B1" w:rsidRPr="000A0E6B">
        <w:rPr>
          <w:rStyle w:val="Hyperlink"/>
          <w:color w:val="B82132"/>
          <w:u w:val="none"/>
        </w:rPr>
        <w:fldChar w:fldCharType="end"/>
      </w:r>
      <w:r w:rsidR="00A922B1" w:rsidRPr="00AB3E72">
        <w:rPr>
          <w:color w:val="4A4A4A"/>
        </w:rPr>
        <w:t> after attending the 2013 Warrior Games in Colorado.</w:t>
      </w:r>
    </w:p>
    <w:p w14:paraId="29586D30" w14:textId="77777777" w:rsidR="00015B1D" w:rsidRDefault="00015B1D" w:rsidP="00D65331">
      <w:pPr>
        <w:pStyle w:val="ListParagraph"/>
        <w:rPr>
          <w:color w:val="4A4A4A"/>
        </w:rPr>
      </w:pPr>
    </w:p>
    <w:p w14:paraId="40618388" w14:textId="77777777" w:rsidR="00015B1D" w:rsidRPr="00D65331" w:rsidRDefault="00015B1D">
      <w:pPr>
        <w:numPr>
          <w:ilvl w:val="0"/>
          <w:numId w:val="12"/>
        </w:numPr>
        <w:spacing w:after="0" w:line="240" w:lineRule="auto"/>
        <w:ind w:left="540"/>
        <w:textAlignment w:val="center"/>
        <w:rPr>
          <w:rFonts w:ascii="Times New Roman" w:eastAsia="Times New Roman" w:hAnsi="Times New Roman"/>
          <w:sz w:val="24"/>
          <w:szCs w:val="24"/>
        </w:rPr>
      </w:pPr>
      <w:r w:rsidRPr="00D65331">
        <w:rPr>
          <w:b/>
          <w:color w:val="4A4A4A"/>
        </w:rPr>
        <w:t>Military caregiver</w:t>
      </w:r>
      <w:r>
        <w:rPr>
          <w:color w:val="4A4A4A"/>
        </w:rPr>
        <w:t xml:space="preserve">: </w:t>
      </w:r>
      <w:r w:rsidR="00A922B1" w:rsidRPr="00AB3E72">
        <w:rPr>
          <w:color w:val="4A4A4A"/>
        </w:rPr>
        <w:t xml:space="preserve"> </w:t>
      </w:r>
      <w:r w:rsidR="00FD65DB">
        <w:rPr>
          <w:color w:val="4A4A4A"/>
        </w:rPr>
        <w:t xml:space="preserve">Someone who is providing care for a service member or veteran who was wounded, injured or fell ill as a direct consequence of military service. </w:t>
      </w:r>
      <w:r>
        <w:rPr>
          <w:color w:val="4A4A4A"/>
        </w:rPr>
        <w:t xml:space="preserve">Learn more about </w:t>
      </w:r>
      <w:hyperlink r:id="rId12" w:history="1">
        <w:r w:rsidR="00FD65DB" w:rsidRPr="00FD65DB">
          <w:rPr>
            <w:rStyle w:val="Hyperlink"/>
          </w:rPr>
          <w:t>VA support for caregivers</w:t>
        </w:r>
      </w:hyperlink>
      <w:r w:rsidR="00224A7F">
        <w:rPr>
          <w:color w:val="4A4A4A"/>
        </w:rPr>
        <w:t xml:space="preserve"> and </w:t>
      </w:r>
      <w:hyperlink r:id="rId13" w:history="1">
        <w:r w:rsidR="00224A7F" w:rsidRPr="00224A7F">
          <w:rPr>
            <w:rStyle w:val="Hyperlink"/>
          </w:rPr>
          <w:t>Military OneSource caregiver resources</w:t>
        </w:r>
      </w:hyperlink>
      <w:r w:rsidR="00224A7F">
        <w:rPr>
          <w:color w:val="4A4A4A"/>
        </w:rPr>
        <w:t xml:space="preserve">. </w:t>
      </w:r>
    </w:p>
    <w:p w14:paraId="77FFE1FA" w14:textId="77777777" w:rsidR="00C813AC" w:rsidRPr="00D65331" w:rsidRDefault="00C813AC" w:rsidP="00D65331">
      <w:pPr>
        <w:spacing w:after="0" w:line="240" w:lineRule="auto"/>
        <w:textAlignment w:val="center"/>
        <w:rPr>
          <w:rFonts w:ascii="Times New Roman" w:eastAsia="Times New Roman" w:hAnsi="Times New Roman"/>
          <w:sz w:val="24"/>
          <w:szCs w:val="24"/>
        </w:rPr>
      </w:pPr>
    </w:p>
    <w:p w14:paraId="7CF45968" w14:textId="2CBCB7A2" w:rsidR="00C813AC" w:rsidRDefault="00CA3D93" w:rsidP="00D65331">
      <w:pPr>
        <w:numPr>
          <w:ilvl w:val="0"/>
          <w:numId w:val="12"/>
        </w:numPr>
        <w:spacing w:after="0" w:line="240" w:lineRule="auto"/>
        <w:ind w:left="540"/>
        <w:textAlignment w:val="center"/>
        <w:rPr>
          <w:rFonts w:ascii="Calibri" w:hAnsi="Calibri"/>
        </w:rPr>
      </w:pPr>
      <w:r>
        <w:rPr>
          <w:rFonts w:ascii="Calibri" w:eastAsia="Times New Roman" w:hAnsi="Calibri"/>
          <w:b/>
          <w:bCs/>
        </w:rPr>
        <w:t>Post</w:t>
      </w:r>
      <w:r w:rsidR="009601B3">
        <w:rPr>
          <w:rFonts w:ascii="Calibri" w:eastAsia="Times New Roman" w:hAnsi="Calibri"/>
          <w:b/>
          <w:bCs/>
        </w:rPr>
        <w:t>-</w:t>
      </w:r>
      <w:r>
        <w:rPr>
          <w:rFonts w:ascii="Calibri" w:eastAsia="Times New Roman" w:hAnsi="Calibri"/>
          <w:b/>
          <w:bCs/>
        </w:rPr>
        <w:t xml:space="preserve">traumatic </w:t>
      </w:r>
      <w:r w:rsidR="0020524F">
        <w:rPr>
          <w:rFonts w:ascii="Calibri" w:eastAsia="Times New Roman" w:hAnsi="Calibri"/>
          <w:b/>
          <w:bCs/>
        </w:rPr>
        <w:t>s</w:t>
      </w:r>
      <w:r>
        <w:rPr>
          <w:rFonts w:ascii="Calibri" w:eastAsia="Times New Roman" w:hAnsi="Calibri"/>
          <w:b/>
          <w:bCs/>
        </w:rPr>
        <w:t xml:space="preserve">tress </w:t>
      </w:r>
      <w:r w:rsidR="0020524F">
        <w:rPr>
          <w:rFonts w:ascii="Calibri" w:eastAsia="Times New Roman" w:hAnsi="Calibri"/>
          <w:b/>
          <w:bCs/>
        </w:rPr>
        <w:t>d</w:t>
      </w:r>
      <w:r>
        <w:rPr>
          <w:rFonts w:ascii="Calibri" w:eastAsia="Times New Roman" w:hAnsi="Calibri"/>
          <w:b/>
          <w:bCs/>
        </w:rPr>
        <w:t>isorder</w:t>
      </w:r>
      <w:r w:rsidR="000B0CA6">
        <w:rPr>
          <w:rFonts w:ascii="Calibri" w:eastAsia="Times New Roman" w:hAnsi="Calibri"/>
          <w:b/>
          <w:bCs/>
        </w:rPr>
        <w:t xml:space="preserve">: </w:t>
      </w:r>
      <w:r w:rsidRPr="00D65331">
        <w:rPr>
          <w:rFonts w:ascii="Calibri" w:hAnsi="Calibri"/>
        </w:rPr>
        <w:t>A mental health diagnosis that can occur after someone goes through a traumatic event like war, assault, or disaster</w:t>
      </w:r>
      <w:r w:rsidR="00FD65DB">
        <w:rPr>
          <w:rFonts w:ascii="Calibri" w:hAnsi="Calibri"/>
        </w:rPr>
        <w:t>.</w:t>
      </w:r>
    </w:p>
    <w:p w14:paraId="4516F8C5" w14:textId="77777777" w:rsidR="00C813AC" w:rsidRPr="00D65331" w:rsidRDefault="00C813AC" w:rsidP="00D65331">
      <w:pPr>
        <w:spacing w:after="0" w:line="240" w:lineRule="auto"/>
        <w:ind w:left="540"/>
        <w:textAlignment w:val="center"/>
        <w:rPr>
          <w:rFonts w:ascii="Calibri" w:hAnsi="Calibri"/>
        </w:rPr>
      </w:pPr>
    </w:p>
    <w:p w14:paraId="2FF0E665" w14:textId="181F8D90" w:rsidR="00307FBA" w:rsidRPr="00D65331" w:rsidRDefault="00EF0B9E" w:rsidP="00D65331">
      <w:pPr>
        <w:numPr>
          <w:ilvl w:val="0"/>
          <w:numId w:val="15"/>
        </w:numPr>
        <w:spacing w:after="0" w:line="240" w:lineRule="auto"/>
        <w:ind w:left="540"/>
        <w:textAlignment w:val="center"/>
        <w:rPr>
          <w:rFonts w:ascii="Calibri" w:hAnsi="Calibri"/>
        </w:rPr>
      </w:pPr>
      <w:hyperlink r:id="rId14" w:history="1">
        <w:r w:rsidR="00CA3D93" w:rsidRPr="00EF0B9E">
          <w:rPr>
            <w:rStyle w:val="Hyperlink"/>
            <w:rFonts w:ascii="Calibri" w:eastAsia="Times New Roman" w:hAnsi="Calibri"/>
            <w:b/>
            <w:bCs/>
          </w:rPr>
          <w:t>Transition Assistance Program</w:t>
        </w:r>
      </w:hyperlink>
      <w:r w:rsidR="00462A48">
        <w:rPr>
          <w:rFonts w:ascii="Calibri" w:eastAsia="Times New Roman" w:hAnsi="Calibri"/>
          <w:b/>
          <w:bCs/>
        </w:rPr>
        <w:t xml:space="preserve">: </w:t>
      </w:r>
      <w:r w:rsidR="00F54E31" w:rsidRPr="00D65331">
        <w:rPr>
          <w:rFonts w:ascii="Calibri" w:hAnsi="Calibri"/>
        </w:rPr>
        <w:t>A</w:t>
      </w:r>
      <w:r w:rsidR="009601B3" w:rsidRPr="00D65331">
        <w:rPr>
          <w:rFonts w:ascii="Calibri" w:hAnsi="Calibri"/>
        </w:rPr>
        <w:t xml:space="preserve">lso known as TAP, </w:t>
      </w:r>
      <w:r w:rsidR="008D1018" w:rsidRPr="00D65331">
        <w:rPr>
          <w:rFonts w:ascii="Calibri" w:hAnsi="Calibri"/>
        </w:rPr>
        <w:t xml:space="preserve">this </w:t>
      </w:r>
      <w:r w:rsidR="009601B3" w:rsidRPr="00D65331">
        <w:rPr>
          <w:rFonts w:ascii="Calibri" w:hAnsi="Calibri"/>
        </w:rPr>
        <w:t>is a</w:t>
      </w:r>
      <w:r w:rsidR="00F54E31" w:rsidRPr="00D65331">
        <w:rPr>
          <w:rFonts w:ascii="Calibri" w:hAnsi="Calibri"/>
        </w:rPr>
        <w:t xml:space="preserve"> </w:t>
      </w:r>
      <w:r w:rsidRPr="00D65331">
        <w:rPr>
          <w:rFonts w:ascii="Calibri" w:hAnsi="Calibri"/>
        </w:rPr>
        <w:t xml:space="preserve">program with both service branch and VA components </w:t>
      </w:r>
      <w:r w:rsidR="00CA3D93" w:rsidRPr="00D65331">
        <w:rPr>
          <w:rFonts w:ascii="Calibri" w:hAnsi="Calibri"/>
        </w:rPr>
        <w:t>designed to smooth the transition from active duty to the civilian sector</w:t>
      </w:r>
      <w:r w:rsidR="009601B3" w:rsidRPr="00D65331">
        <w:rPr>
          <w:rFonts w:ascii="Calibri" w:hAnsi="Calibri"/>
        </w:rPr>
        <w:t>.</w:t>
      </w:r>
      <w:r w:rsidR="00CA3D93" w:rsidRPr="00D65331">
        <w:rPr>
          <w:rFonts w:ascii="Calibri" w:hAnsi="Calibri"/>
        </w:rPr>
        <w:t xml:space="preserve"> </w:t>
      </w:r>
    </w:p>
    <w:p w14:paraId="47C38B6E" w14:textId="77777777" w:rsidR="00CA3D93" w:rsidRDefault="00CA3D93" w:rsidP="00CA3D93">
      <w:pPr>
        <w:pStyle w:val="NormalWeb"/>
        <w:spacing w:before="0" w:beforeAutospacing="0" w:after="0" w:afterAutospacing="0"/>
        <w:ind w:left="540"/>
        <w:rPr>
          <w:rFonts w:ascii="Calibri" w:hAnsi="Calibri"/>
          <w:sz w:val="22"/>
          <w:szCs w:val="22"/>
        </w:rPr>
      </w:pPr>
    </w:p>
    <w:p w14:paraId="3A67B058" w14:textId="30F02CDB" w:rsidR="00C813AC" w:rsidRDefault="00CA3D93" w:rsidP="00D65331">
      <w:pPr>
        <w:numPr>
          <w:ilvl w:val="0"/>
          <w:numId w:val="15"/>
        </w:numPr>
        <w:spacing w:after="0" w:line="240" w:lineRule="auto"/>
        <w:ind w:left="540"/>
        <w:textAlignment w:val="center"/>
        <w:rPr>
          <w:rFonts w:ascii="Calibri" w:hAnsi="Calibri"/>
        </w:rPr>
      </w:pPr>
      <w:r w:rsidRPr="00CA3D93">
        <w:rPr>
          <w:rFonts w:ascii="Calibri" w:eastAsia="Times New Roman" w:hAnsi="Calibri"/>
          <w:b/>
          <w:bCs/>
        </w:rPr>
        <w:t xml:space="preserve">Traumatic </w:t>
      </w:r>
      <w:r w:rsidR="0020524F">
        <w:rPr>
          <w:rFonts w:ascii="Calibri" w:eastAsia="Times New Roman" w:hAnsi="Calibri"/>
          <w:b/>
          <w:bCs/>
        </w:rPr>
        <w:t>b</w:t>
      </w:r>
      <w:r w:rsidRPr="00CA3D93">
        <w:rPr>
          <w:rFonts w:ascii="Calibri" w:eastAsia="Times New Roman" w:hAnsi="Calibri"/>
          <w:b/>
          <w:bCs/>
        </w:rPr>
        <w:t xml:space="preserve">rain </w:t>
      </w:r>
      <w:r w:rsidR="0020524F">
        <w:rPr>
          <w:rFonts w:ascii="Calibri" w:eastAsia="Times New Roman" w:hAnsi="Calibri"/>
          <w:b/>
          <w:bCs/>
        </w:rPr>
        <w:t>i</w:t>
      </w:r>
      <w:r w:rsidRPr="00CA3D93">
        <w:rPr>
          <w:rFonts w:ascii="Calibri" w:eastAsia="Times New Roman" w:hAnsi="Calibri"/>
          <w:b/>
          <w:bCs/>
        </w:rPr>
        <w:t>njury</w:t>
      </w:r>
      <w:r w:rsidR="00462A48">
        <w:rPr>
          <w:rFonts w:ascii="Calibri" w:eastAsia="Times New Roman" w:hAnsi="Calibri"/>
          <w:b/>
          <w:bCs/>
        </w:rPr>
        <w:t xml:space="preserve">: </w:t>
      </w:r>
      <w:r w:rsidRPr="00D65331">
        <w:rPr>
          <w:rFonts w:ascii="Calibri" w:hAnsi="Calibri"/>
        </w:rPr>
        <w:t>A</w:t>
      </w:r>
      <w:r w:rsidR="0019746E" w:rsidRPr="00D65331">
        <w:rPr>
          <w:rFonts w:ascii="Calibri" w:hAnsi="Calibri"/>
        </w:rPr>
        <w:t xml:space="preserve">lso known as </w:t>
      </w:r>
      <w:proofErr w:type="spellStart"/>
      <w:r w:rsidR="0019746E" w:rsidRPr="00D65331">
        <w:rPr>
          <w:rFonts w:ascii="Calibri" w:hAnsi="Calibri"/>
        </w:rPr>
        <w:t>TBI</w:t>
      </w:r>
      <w:proofErr w:type="spellEnd"/>
      <w:r w:rsidR="0019746E" w:rsidRPr="00D65331">
        <w:rPr>
          <w:rFonts w:ascii="Calibri" w:hAnsi="Calibri"/>
        </w:rPr>
        <w:t xml:space="preserve">, </w:t>
      </w:r>
      <w:r w:rsidR="008D1018" w:rsidRPr="00D65331">
        <w:rPr>
          <w:rFonts w:ascii="Calibri" w:hAnsi="Calibri"/>
        </w:rPr>
        <w:t xml:space="preserve">this is </w:t>
      </w:r>
      <w:r w:rsidR="0019746E" w:rsidRPr="00D65331">
        <w:rPr>
          <w:rFonts w:ascii="Calibri" w:hAnsi="Calibri"/>
        </w:rPr>
        <w:t>a</w:t>
      </w:r>
      <w:r w:rsidRPr="00D65331">
        <w:rPr>
          <w:rFonts w:ascii="Calibri" w:hAnsi="Calibri"/>
        </w:rPr>
        <w:t>n acquired injury to the brain caused by an external physical force resulting in total or partial functional disability or psychosocial impairment</w:t>
      </w:r>
      <w:r w:rsidR="00FD65DB">
        <w:rPr>
          <w:rFonts w:ascii="Calibri" w:hAnsi="Calibri"/>
        </w:rPr>
        <w:t>.</w:t>
      </w:r>
    </w:p>
    <w:p w14:paraId="36E4F2B1" w14:textId="77777777" w:rsidR="00C813AC" w:rsidRDefault="00C813AC" w:rsidP="00D65331">
      <w:pPr>
        <w:spacing w:after="0" w:line="240" w:lineRule="auto"/>
        <w:ind w:left="540"/>
        <w:textAlignment w:val="center"/>
        <w:rPr>
          <w:rFonts w:ascii="Calibri" w:hAnsi="Calibri"/>
        </w:rPr>
      </w:pPr>
    </w:p>
    <w:p w14:paraId="083F3829" w14:textId="77777777" w:rsidR="00C813AC" w:rsidRPr="00D65331" w:rsidRDefault="00C813AC" w:rsidP="00D65331">
      <w:pPr>
        <w:numPr>
          <w:ilvl w:val="0"/>
          <w:numId w:val="15"/>
        </w:numPr>
        <w:spacing w:after="0" w:line="240" w:lineRule="auto"/>
        <w:ind w:left="540"/>
        <w:textAlignment w:val="center"/>
        <w:rPr>
          <w:rFonts w:ascii="Calibri" w:hAnsi="Calibri"/>
        </w:rPr>
      </w:pPr>
      <w:r>
        <w:rPr>
          <w:rFonts w:ascii="Calibri" w:eastAsia="Times New Roman" w:hAnsi="Calibri"/>
          <w:b/>
          <w:bCs/>
        </w:rPr>
        <w:t>Warrior Games</w:t>
      </w:r>
      <w:r>
        <w:rPr>
          <w:rFonts w:ascii="Calibri" w:eastAsia="Times New Roman" w:hAnsi="Calibri"/>
          <w:bCs/>
        </w:rPr>
        <w:t xml:space="preserve">: Department of Defense sponsored annual event designed to enhance the recovery and rehabilitation of wounded warriors by providing them exposure to adaptive sports.   </w:t>
      </w:r>
    </w:p>
    <w:p w14:paraId="7C5A37C9" w14:textId="77777777" w:rsidR="00A57689" w:rsidRDefault="00A57689" w:rsidP="00D65331">
      <w:pPr>
        <w:pStyle w:val="ListParagraph"/>
        <w:rPr>
          <w:rFonts w:ascii="Calibri" w:hAnsi="Calibri"/>
        </w:rPr>
      </w:pPr>
    </w:p>
    <w:p w14:paraId="2C1B1162" w14:textId="77777777" w:rsidR="00A57689" w:rsidRPr="00D65331" w:rsidRDefault="00A57689" w:rsidP="00D65331">
      <w:pPr>
        <w:numPr>
          <w:ilvl w:val="0"/>
          <w:numId w:val="15"/>
        </w:numPr>
        <w:spacing w:after="0" w:line="240" w:lineRule="auto"/>
        <w:ind w:left="540"/>
        <w:textAlignment w:val="center"/>
        <w:rPr>
          <w:rFonts w:ascii="Calibri" w:hAnsi="Calibri"/>
        </w:rPr>
      </w:pPr>
      <w:r w:rsidRPr="00D65331">
        <w:rPr>
          <w:rFonts w:ascii="Calibri" w:hAnsi="Calibri"/>
          <w:b/>
        </w:rPr>
        <w:t>Wounded, ill or injured</w:t>
      </w:r>
      <w:r>
        <w:rPr>
          <w:rFonts w:ascii="Calibri" w:hAnsi="Calibri"/>
        </w:rPr>
        <w:t xml:space="preserve">: </w:t>
      </w:r>
      <w:hyperlink r:id="rId15" w:history="1">
        <w:r w:rsidRPr="00A57689">
          <w:rPr>
            <w:rStyle w:val="Hyperlink"/>
          </w:rPr>
          <w:t>DOD policy</w:t>
        </w:r>
      </w:hyperlink>
      <w:r>
        <w:t xml:space="preserve"> recognizes three care categories to identify a recovering warrior, or </w:t>
      </w:r>
      <w:proofErr w:type="spellStart"/>
      <w:r>
        <w:t>RW</w:t>
      </w:r>
      <w:proofErr w:type="spellEnd"/>
      <w:r>
        <w:t xml:space="preserve">. : </w:t>
      </w:r>
    </w:p>
    <w:p w14:paraId="25769DB7" w14:textId="77777777" w:rsidR="00A57689" w:rsidRDefault="00A57689" w:rsidP="00D65331">
      <w:pPr>
        <w:pStyle w:val="ListParagraph"/>
      </w:pPr>
    </w:p>
    <w:p w14:paraId="528D4966" w14:textId="77777777" w:rsidR="00A57689" w:rsidRPr="00D65331" w:rsidRDefault="00A57689" w:rsidP="00D65331">
      <w:pPr>
        <w:numPr>
          <w:ilvl w:val="1"/>
          <w:numId w:val="15"/>
        </w:numPr>
        <w:spacing w:after="0" w:line="240" w:lineRule="auto"/>
        <w:textAlignment w:val="center"/>
        <w:rPr>
          <w:rFonts w:ascii="Calibri" w:hAnsi="Calibri"/>
        </w:rPr>
      </w:pPr>
      <w:r>
        <w:t xml:space="preserve">Category I: An </w:t>
      </w:r>
      <w:proofErr w:type="spellStart"/>
      <w:r>
        <w:t>RW</w:t>
      </w:r>
      <w:proofErr w:type="spellEnd"/>
      <w:r>
        <w:t xml:space="preserve"> labeled with a mild injury or illness, likely to return to duty in less than 180 days</w:t>
      </w:r>
    </w:p>
    <w:p w14:paraId="1145B8AE" w14:textId="77777777" w:rsidR="00A57689" w:rsidRPr="00D65331" w:rsidRDefault="00A57689" w:rsidP="00D65331">
      <w:pPr>
        <w:numPr>
          <w:ilvl w:val="1"/>
          <w:numId w:val="15"/>
        </w:numPr>
        <w:spacing w:after="0" w:line="240" w:lineRule="auto"/>
        <w:textAlignment w:val="center"/>
        <w:rPr>
          <w:rFonts w:ascii="Calibri" w:hAnsi="Calibri"/>
        </w:rPr>
      </w:pPr>
      <w:r>
        <w:t xml:space="preserve">Category II: An </w:t>
      </w:r>
      <w:proofErr w:type="spellStart"/>
      <w:r>
        <w:t>RW</w:t>
      </w:r>
      <w:proofErr w:type="spellEnd"/>
      <w:r>
        <w:t xml:space="preserve"> labeled with a serious injury or illness, unlikely to return to duty in less than 180 days</w:t>
      </w:r>
    </w:p>
    <w:p w14:paraId="3ACAB0E5" w14:textId="77777777" w:rsidR="00A57689" w:rsidRPr="00D65331" w:rsidRDefault="00A57689" w:rsidP="00D65331">
      <w:pPr>
        <w:numPr>
          <w:ilvl w:val="1"/>
          <w:numId w:val="15"/>
        </w:numPr>
        <w:spacing w:after="0" w:line="240" w:lineRule="auto"/>
        <w:textAlignment w:val="center"/>
        <w:rPr>
          <w:rFonts w:ascii="Calibri" w:hAnsi="Calibri"/>
        </w:rPr>
      </w:pPr>
      <w:r>
        <w:t xml:space="preserve">Category III: An </w:t>
      </w:r>
      <w:proofErr w:type="spellStart"/>
      <w:r>
        <w:t>RW</w:t>
      </w:r>
      <w:proofErr w:type="spellEnd"/>
      <w:r>
        <w:t xml:space="preserve"> labeled with a severe/catastrophic injury or illness, likely to be medically separated from the military.</w:t>
      </w:r>
    </w:p>
    <w:p w14:paraId="0CF11830" w14:textId="77777777" w:rsidR="00CA3D93" w:rsidRDefault="00CA3D93" w:rsidP="00CA3D93">
      <w:pPr>
        <w:pStyle w:val="NormalWeb"/>
        <w:spacing w:before="0" w:beforeAutospacing="0" w:after="0" w:afterAutospacing="0"/>
        <w:ind w:left="540"/>
      </w:pPr>
    </w:p>
    <w:p w14:paraId="749BF64F" w14:textId="08F5AAEC" w:rsidR="00CA3D93" w:rsidRPr="00D65331" w:rsidRDefault="008C7468" w:rsidP="00D65331">
      <w:pPr>
        <w:numPr>
          <w:ilvl w:val="0"/>
          <w:numId w:val="15"/>
        </w:numPr>
        <w:spacing w:after="0" w:line="240" w:lineRule="auto"/>
        <w:ind w:left="540"/>
        <w:textAlignment w:val="center"/>
        <w:rPr>
          <w:rFonts w:ascii="Calibri" w:hAnsi="Calibri"/>
        </w:rPr>
      </w:pPr>
      <w:hyperlink r:id="rId16" w:history="1">
        <w:r w:rsidR="00CA3D93" w:rsidRPr="008C7468">
          <w:rPr>
            <w:rStyle w:val="Hyperlink"/>
            <w:rFonts w:ascii="Calibri" w:eastAsia="Times New Roman" w:hAnsi="Calibri"/>
            <w:b/>
            <w:bCs/>
          </w:rPr>
          <w:t>Vet Centers</w:t>
        </w:r>
      </w:hyperlink>
      <w:r w:rsidR="00462A48">
        <w:rPr>
          <w:rFonts w:ascii="Calibri" w:eastAsia="Times New Roman" w:hAnsi="Calibri"/>
          <w:b/>
          <w:bCs/>
        </w:rPr>
        <w:t xml:space="preserve">: </w:t>
      </w:r>
      <w:r w:rsidR="00F54E31" w:rsidRPr="00D65331">
        <w:rPr>
          <w:rFonts w:ascii="Calibri" w:hAnsi="Calibri"/>
        </w:rPr>
        <w:t>A c</w:t>
      </w:r>
      <w:r w:rsidR="00CA3D93" w:rsidRPr="00D65331">
        <w:rPr>
          <w:rFonts w:ascii="Calibri" w:hAnsi="Calibri"/>
        </w:rPr>
        <w:t xml:space="preserve">ommunity-based VA program providing a broad range of counseling, outreach, and referral services to eligible </w:t>
      </w:r>
      <w:r w:rsidR="00002177" w:rsidRPr="00D65331">
        <w:rPr>
          <w:rFonts w:ascii="Calibri" w:hAnsi="Calibri"/>
        </w:rPr>
        <w:t>veterans to</w:t>
      </w:r>
      <w:r w:rsidR="00CA3D93" w:rsidRPr="00D65331">
        <w:rPr>
          <w:rFonts w:ascii="Calibri" w:hAnsi="Calibri"/>
        </w:rPr>
        <w:t xml:space="preserve"> help them make a satisfying post-war readjustment to civilian life</w:t>
      </w:r>
      <w:r w:rsidR="00FD65DB">
        <w:rPr>
          <w:rFonts w:ascii="Calibri" w:hAnsi="Calibri"/>
        </w:rPr>
        <w:t>.</w:t>
      </w:r>
    </w:p>
    <w:p w14:paraId="1E451B0E" w14:textId="77777777" w:rsidR="00462A48" w:rsidRDefault="00462A48" w:rsidP="00CA3D93">
      <w:pPr>
        <w:pStyle w:val="NormalWeb"/>
        <w:spacing w:before="0" w:beforeAutospacing="0" w:after="0" w:afterAutospacing="0"/>
        <w:ind w:left="540"/>
        <w:rPr>
          <w:rFonts w:ascii="Calibri" w:hAnsi="Calibri"/>
          <w:sz w:val="22"/>
          <w:szCs w:val="22"/>
        </w:rPr>
      </w:pPr>
    </w:p>
    <w:p w14:paraId="5C2BA05B" w14:textId="77777777" w:rsidR="00462A48" w:rsidRDefault="00462A48" w:rsidP="00D65331">
      <w:pPr>
        <w:pStyle w:val="NormalWeb"/>
        <w:spacing w:before="0" w:beforeAutospacing="0" w:after="0" w:afterAutospacing="0"/>
        <w:rPr>
          <w:rFonts w:ascii="Calibri" w:hAnsi="Calibri"/>
          <w:b/>
          <w:bCs/>
        </w:rPr>
      </w:pPr>
      <w:r>
        <w:rPr>
          <w:rFonts w:ascii="Calibri" w:hAnsi="Calibri"/>
          <w:b/>
          <w:bCs/>
        </w:rPr>
        <w:t>RESOURCES</w:t>
      </w:r>
    </w:p>
    <w:p w14:paraId="10B3ACB6" w14:textId="77777777" w:rsidR="00462A48" w:rsidRDefault="00462A48" w:rsidP="00CA3D93">
      <w:pPr>
        <w:pStyle w:val="NormalWeb"/>
        <w:spacing w:before="0" w:beforeAutospacing="0" w:after="0" w:afterAutospacing="0"/>
        <w:ind w:left="540"/>
        <w:rPr>
          <w:rFonts w:ascii="Calibri" w:hAnsi="Calibri"/>
          <w:b/>
          <w:bCs/>
        </w:rPr>
      </w:pPr>
    </w:p>
    <w:p w14:paraId="57F579F0" w14:textId="77777777" w:rsidR="00462A48" w:rsidRDefault="00462A48" w:rsidP="00CA3D93">
      <w:pPr>
        <w:pStyle w:val="NormalWeb"/>
        <w:spacing w:before="0" w:beforeAutospacing="0" w:after="0" w:afterAutospacing="0"/>
        <w:ind w:left="540"/>
        <w:rPr>
          <w:rFonts w:asciiTheme="minorHAnsi" w:hAnsiTheme="minorHAnsi" w:cstheme="minorHAnsi"/>
          <w:sz w:val="22"/>
          <w:szCs w:val="22"/>
        </w:rPr>
      </w:pPr>
      <w:hyperlink r:id="rId17" w:history="1">
        <w:r w:rsidRPr="00D65331">
          <w:rPr>
            <w:rStyle w:val="Hyperlink"/>
            <w:rFonts w:asciiTheme="minorHAnsi" w:hAnsiTheme="minorHAnsi" w:cstheme="minorHAnsi"/>
            <w:sz w:val="22"/>
            <w:szCs w:val="22"/>
          </w:rPr>
          <w:t>Army Wounded Warrior Program</w:t>
        </w:r>
      </w:hyperlink>
    </w:p>
    <w:p w14:paraId="7F53D263" w14:textId="77777777" w:rsidR="00462A48" w:rsidRDefault="00462A48" w:rsidP="00CA3D93">
      <w:pPr>
        <w:pStyle w:val="NormalWeb"/>
        <w:spacing w:before="0" w:beforeAutospacing="0" w:after="0" w:afterAutospacing="0"/>
        <w:ind w:left="540"/>
        <w:rPr>
          <w:rFonts w:asciiTheme="minorHAnsi" w:hAnsiTheme="minorHAnsi" w:cstheme="minorHAnsi"/>
          <w:sz w:val="22"/>
          <w:szCs w:val="22"/>
        </w:rPr>
      </w:pPr>
    </w:p>
    <w:p w14:paraId="4DBB16E0" w14:textId="77777777" w:rsidR="00462A48" w:rsidRDefault="00462A48" w:rsidP="00D65331">
      <w:pPr>
        <w:spacing w:after="0" w:line="240" w:lineRule="auto"/>
        <w:ind w:left="540"/>
        <w:textAlignment w:val="center"/>
      </w:pPr>
      <w:hyperlink r:id="rId18" w:history="1">
        <w:r w:rsidRPr="00462A48">
          <w:rPr>
            <w:rStyle w:val="Hyperlink"/>
          </w:rPr>
          <w:t>Marine Corps Wounded Warrior Regiment</w:t>
        </w:r>
      </w:hyperlink>
    </w:p>
    <w:p w14:paraId="1D697368" w14:textId="77777777" w:rsidR="00462A48" w:rsidRDefault="00462A48" w:rsidP="00D65331">
      <w:pPr>
        <w:spacing w:after="0" w:line="240" w:lineRule="auto"/>
        <w:ind w:left="540"/>
        <w:textAlignment w:val="center"/>
      </w:pPr>
    </w:p>
    <w:p w14:paraId="717D2310" w14:textId="77777777" w:rsidR="00462A48" w:rsidRDefault="00462A48" w:rsidP="00D65331">
      <w:pPr>
        <w:spacing w:after="0" w:line="240" w:lineRule="auto"/>
        <w:ind w:left="540"/>
        <w:textAlignment w:val="center"/>
      </w:pPr>
      <w:hyperlink r:id="rId19" w:history="1">
        <w:r w:rsidRPr="00462A48">
          <w:rPr>
            <w:rStyle w:val="Hyperlink"/>
          </w:rPr>
          <w:t>Navy Wounded Warrior</w:t>
        </w:r>
      </w:hyperlink>
    </w:p>
    <w:p w14:paraId="68B7052F" w14:textId="77777777" w:rsidR="00462A48" w:rsidRDefault="00462A48" w:rsidP="00D65331">
      <w:pPr>
        <w:spacing w:after="0" w:line="240" w:lineRule="auto"/>
        <w:ind w:left="540"/>
        <w:textAlignment w:val="center"/>
      </w:pPr>
    </w:p>
    <w:p w14:paraId="504EDD53" w14:textId="77777777" w:rsidR="00462A48" w:rsidRDefault="00462A48" w:rsidP="00D65331">
      <w:pPr>
        <w:spacing w:after="0" w:line="240" w:lineRule="auto"/>
        <w:ind w:left="540"/>
        <w:textAlignment w:val="center"/>
      </w:pPr>
      <w:hyperlink r:id="rId20" w:history="1">
        <w:r w:rsidRPr="00462A48">
          <w:rPr>
            <w:rStyle w:val="Hyperlink"/>
          </w:rPr>
          <w:t>Air Force Wounded Warrior Program</w:t>
        </w:r>
      </w:hyperlink>
    </w:p>
    <w:p w14:paraId="7C8D9FA7" w14:textId="77777777" w:rsidR="00C813AC" w:rsidRDefault="00C813AC" w:rsidP="00D65331">
      <w:pPr>
        <w:spacing w:after="0" w:line="240" w:lineRule="auto"/>
        <w:ind w:left="540"/>
        <w:textAlignment w:val="center"/>
      </w:pPr>
    </w:p>
    <w:p w14:paraId="6032B616" w14:textId="77777777" w:rsidR="00C813AC" w:rsidRDefault="00C813AC" w:rsidP="00D65331">
      <w:pPr>
        <w:spacing w:after="0" w:line="240" w:lineRule="auto"/>
        <w:ind w:left="540"/>
        <w:textAlignment w:val="center"/>
      </w:pPr>
      <w:hyperlink r:id="rId21" w:history="1">
        <w:r w:rsidRPr="00C813AC">
          <w:rPr>
            <w:rStyle w:val="Hyperlink"/>
          </w:rPr>
          <w:t>Special Operations Command Warrior Program (Care Coalition)</w:t>
        </w:r>
      </w:hyperlink>
    </w:p>
    <w:p w14:paraId="148063E7" w14:textId="77777777" w:rsidR="00AB3E72" w:rsidRDefault="00AB3E72" w:rsidP="00D65331">
      <w:pPr>
        <w:spacing w:after="0" w:line="240" w:lineRule="auto"/>
        <w:ind w:left="540"/>
        <w:textAlignment w:val="center"/>
      </w:pPr>
    </w:p>
    <w:p w14:paraId="1C855CB4" w14:textId="77777777" w:rsidR="00AB3E72" w:rsidRDefault="00AB3E72" w:rsidP="00D65331">
      <w:pPr>
        <w:spacing w:after="0" w:line="240" w:lineRule="auto"/>
        <w:ind w:left="540"/>
        <w:textAlignment w:val="center"/>
      </w:pPr>
      <w:hyperlink r:id="rId22" w:history="1">
        <w:r w:rsidRPr="00AB3E72">
          <w:rPr>
            <w:rStyle w:val="Hyperlink"/>
          </w:rPr>
          <w:t xml:space="preserve">Military OneSource </w:t>
        </w:r>
        <w:r w:rsidR="00015B1D">
          <w:rPr>
            <w:rStyle w:val="Hyperlink"/>
          </w:rPr>
          <w:t>w</w:t>
        </w:r>
        <w:r w:rsidRPr="00AB3E72">
          <w:rPr>
            <w:rStyle w:val="Hyperlink"/>
          </w:rPr>
          <w:t>ounded warrio</w:t>
        </w:r>
        <w:r w:rsidR="00015B1D">
          <w:rPr>
            <w:rStyle w:val="Hyperlink"/>
          </w:rPr>
          <w:t>r specialty consultations</w:t>
        </w:r>
      </w:hyperlink>
    </w:p>
    <w:p w14:paraId="43421951" w14:textId="77777777" w:rsidR="00366028" w:rsidRDefault="00366028" w:rsidP="00D65331">
      <w:pPr>
        <w:spacing w:after="0" w:line="240" w:lineRule="auto"/>
        <w:ind w:left="540"/>
        <w:textAlignment w:val="center"/>
      </w:pPr>
    </w:p>
    <w:p w14:paraId="59D20D8B" w14:textId="77777777" w:rsidR="00366028" w:rsidRPr="004C14C3" w:rsidRDefault="00912BF0" w:rsidP="00D65331">
      <w:pPr>
        <w:spacing w:after="0" w:line="240" w:lineRule="auto"/>
        <w:ind w:left="540"/>
        <w:textAlignment w:val="center"/>
        <w:rPr>
          <w:rFonts w:ascii="Times New Roman" w:eastAsia="Times New Roman" w:hAnsi="Times New Roman"/>
          <w:sz w:val="24"/>
          <w:szCs w:val="24"/>
        </w:rPr>
      </w:pPr>
      <w:hyperlink r:id="rId23" w:history="1">
        <w:r w:rsidR="00366028" w:rsidRPr="00912BF0">
          <w:rPr>
            <w:rStyle w:val="Hyperlink"/>
          </w:rPr>
          <w:t>DOD Wounded, Ill and/or Injured Compensation and Benefits Handbook</w:t>
        </w:r>
      </w:hyperlink>
    </w:p>
    <w:p w14:paraId="6A5E7485" w14:textId="77777777" w:rsidR="00462A48" w:rsidRPr="00D65331" w:rsidRDefault="00462A48" w:rsidP="00CA3D93">
      <w:pPr>
        <w:pStyle w:val="NormalWeb"/>
        <w:spacing w:before="0" w:beforeAutospacing="0" w:after="0" w:afterAutospacing="0"/>
        <w:ind w:left="540"/>
        <w:rPr>
          <w:rFonts w:asciiTheme="minorHAnsi" w:hAnsiTheme="minorHAnsi" w:cstheme="minorHAnsi"/>
          <w:sz w:val="22"/>
          <w:szCs w:val="22"/>
        </w:rPr>
      </w:pPr>
    </w:p>
    <w:sectPr w:rsidR="00462A48" w:rsidRPr="00D65331" w:rsidSect="006C0352">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720F8"/>
    <w:multiLevelType w:val="multilevel"/>
    <w:tmpl w:val="1528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3804ED"/>
    <w:multiLevelType w:val="multilevel"/>
    <w:tmpl w:val="6E18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A01836"/>
    <w:multiLevelType w:val="multilevel"/>
    <w:tmpl w:val="F9745A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C1225A"/>
    <w:multiLevelType w:val="multilevel"/>
    <w:tmpl w:val="376E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617051"/>
    <w:multiLevelType w:val="multilevel"/>
    <w:tmpl w:val="2A26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431564"/>
    <w:multiLevelType w:val="multilevel"/>
    <w:tmpl w:val="90E6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AD6F95"/>
    <w:multiLevelType w:val="multilevel"/>
    <w:tmpl w:val="D7AE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D7294A"/>
    <w:multiLevelType w:val="multilevel"/>
    <w:tmpl w:val="710E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E82A95"/>
    <w:multiLevelType w:val="multilevel"/>
    <w:tmpl w:val="9BD4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6152A2"/>
    <w:multiLevelType w:val="multilevel"/>
    <w:tmpl w:val="B228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9168F3"/>
    <w:multiLevelType w:val="multilevel"/>
    <w:tmpl w:val="24A0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4F07FE"/>
    <w:multiLevelType w:val="multilevel"/>
    <w:tmpl w:val="8210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B83DC5"/>
    <w:multiLevelType w:val="multilevel"/>
    <w:tmpl w:val="D2A8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9C2FB4"/>
    <w:multiLevelType w:val="multilevel"/>
    <w:tmpl w:val="79D2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BC11CA"/>
    <w:multiLevelType w:val="multilevel"/>
    <w:tmpl w:val="4394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9"/>
  </w:num>
  <w:num w:numId="3">
    <w:abstractNumId w:val="7"/>
  </w:num>
  <w:num w:numId="4">
    <w:abstractNumId w:val="11"/>
  </w:num>
  <w:num w:numId="5">
    <w:abstractNumId w:val="1"/>
  </w:num>
  <w:num w:numId="6">
    <w:abstractNumId w:val="5"/>
  </w:num>
  <w:num w:numId="7">
    <w:abstractNumId w:val="6"/>
  </w:num>
  <w:num w:numId="8">
    <w:abstractNumId w:val="8"/>
  </w:num>
  <w:num w:numId="9">
    <w:abstractNumId w:val="3"/>
  </w:num>
  <w:num w:numId="10">
    <w:abstractNumId w:val="0"/>
  </w:num>
  <w:num w:numId="11">
    <w:abstractNumId w:val="4"/>
  </w:num>
  <w:num w:numId="12">
    <w:abstractNumId w:val="12"/>
  </w:num>
  <w:num w:numId="13">
    <w:abstractNumId w:val="10"/>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B07"/>
    <w:rsid w:val="00002177"/>
    <w:rsid w:val="00015B1D"/>
    <w:rsid w:val="000A0E6B"/>
    <w:rsid w:val="000B0CA6"/>
    <w:rsid w:val="0019746E"/>
    <w:rsid w:val="001C24F1"/>
    <w:rsid w:val="0020524F"/>
    <w:rsid w:val="00224A7F"/>
    <w:rsid w:val="002310D0"/>
    <w:rsid w:val="002C0EA6"/>
    <w:rsid w:val="002D71FA"/>
    <w:rsid w:val="00307FBA"/>
    <w:rsid w:val="00364FAD"/>
    <w:rsid w:val="00366028"/>
    <w:rsid w:val="00372E3E"/>
    <w:rsid w:val="00433A4C"/>
    <w:rsid w:val="00462A48"/>
    <w:rsid w:val="004F24D8"/>
    <w:rsid w:val="00585577"/>
    <w:rsid w:val="005C21B6"/>
    <w:rsid w:val="005D4325"/>
    <w:rsid w:val="005E788F"/>
    <w:rsid w:val="00640CC5"/>
    <w:rsid w:val="00662EC0"/>
    <w:rsid w:val="00671975"/>
    <w:rsid w:val="006C0352"/>
    <w:rsid w:val="0073218B"/>
    <w:rsid w:val="00812C08"/>
    <w:rsid w:val="008C7468"/>
    <w:rsid w:val="008C7DAB"/>
    <w:rsid w:val="008D1018"/>
    <w:rsid w:val="00912BF0"/>
    <w:rsid w:val="00922006"/>
    <w:rsid w:val="009601B3"/>
    <w:rsid w:val="009B007B"/>
    <w:rsid w:val="00A57689"/>
    <w:rsid w:val="00A922B1"/>
    <w:rsid w:val="00AB3E72"/>
    <w:rsid w:val="00AB6CA3"/>
    <w:rsid w:val="00B22D91"/>
    <w:rsid w:val="00C77B07"/>
    <w:rsid w:val="00C813AC"/>
    <w:rsid w:val="00CA3D93"/>
    <w:rsid w:val="00CD0A03"/>
    <w:rsid w:val="00D65331"/>
    <w:rsid w:val="00E54C54"/>
    <w:rsid w:val="00E569F4"/>
    <w:rsid w:val="00EF0B9E"/>
    <w:rsid w:val="00F1216A"/>
    <w:rsid w:val="00F54E31"/>
    <w:rsid w:val="00F84B7F"/>
    <w:rsid w:val="00FD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58D3"/>
  <w15:docId w15:val="{BF3B6782-303D-41A0-9E1E-3C2FC048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7B07"/>
    <w:pPr>
      <w:spacing w:before="100" w:beforeAutospacing="1" w:after="100" w:afterAutospacing="1" w:line="240" w:lineRule="auto"/>
    </w:pPr>
    <w:rPr>
      <w:rFonts w:ascii="Times New Roman" w:eastAsiaTheme="minorEastAsia" w:hAnsi="Times New Roman" w:cs="Times New Roman"/>
      <w:sz w:val="24"/>
      <w:szCs w:val="24"/>
    </w:rPr>
  </w:style>
  <w:style w:type="table" w:styleId="LightShading-Accent1">
    <w:name w:val="Light Shading Accent 1"/>
    <w:basedOn w:val="TableNormal"/>
    <w:uiPriority w:val="60"/>
    <w:rsid w:val="00F84B7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CA3D9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1">
    <w:name w:val="Light Shading - Accent 51"/>
    <w:basedOn w:val="TableNormal"/>
    <w:next w:val="LightShading-Accent5"/>
    <w:uiPriority w:val="60"/>
    <w:rsid w:val="00CA3D9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CommentReference">
    <w:name w:val="annotation reference"/>
    <w:basedOn w:val="DefaultParagraphFont"/>
    <w:uiPriority w:val="99"/>
    <w:semiHidden/>
    <w:unhideWhenUsed/>
    <w:rsid w:val="00F54E31"/>
    <w:rPr>
      <w:sz w:val="16"/>
      <w:szCs w:val="16"/>
    </w:rPr>
  </w:style>
  <w:style w:type="paragraph" w:styleId="CommentText">
    <w:name w:val="annotation text"/>
    <w:basedOn w:val="Normal"/>
    <w:link w:val="CommentTextChar"/>
    <w:uiPriority w:val="99"/>
    <w:semiHidden/>
    <w:unhideWhenUsed/>
    <w:rsid w:val="00F54E31"/>
    <w:pPr>
      <w:spacing w:line="240" w:lineRule="auto"/>
    </w:pPr>
    <w:rPr>
      <w:sz w:val="20"/>
      <w:szCs w:val="20"/>
    </w:rPr>
  </w:style>
  <w:style w:type="character" w:customStyle="1" w:styleId="CommentTextChar">
    <w:name w:val="Comment Text Char"/>
    <w:basedOn w:val="DefaultParagraphFont"/>
    <w:link w:val="CommentText"/>
    <w:uiPriority w:val="99"/>
    <w:semiHidden/>
    <w:rsid w:val="00F54E31"/>
    <w:rPr>
      <w:sz w:val="20"/>
      <w:szCs w:val="20"/>
    </w:rPr>
  </w:style>
  <w:style w:type="paragraph" w:styleId="CommentSubject">
    <w:name w:val="annotation subject"/>
    <w:basedOn w:val="CommentText"/>
    <w:next w:val="CommentText"/>
    <w:link w:val="CommentSubjectChar"/>
    <w:uiPriority w:val="99"/>
    <w:semiHidden/>
    <w:unhideWhenUsed/>
    <w:rsid w:val="00F54E31"/>
    <w:rPr>
      <w:b/>
      <w:bCs/>
    </w:rPr>
  </w:style>
  <w:style w:type="character" w:customStyle="1" w:styleId="CommentSubjectChar">
    <w:name w:val="Comment Subject Char"/>
    <w:basedOn w:val="CommentTextChar"/>
    <w:link w:val="CommentSubject"/>
    <w:uiPriority w:val="99"/>
    <w:semiHidden/>
    <w:rsid w:val="00F54E31"/>
    <w:rPr>
      <w:b/>
      <w:bCs/>
      <w:sz w:val="20"/>
      <w:szCs w:val="20"/>
    </w:rPr>
  </w:style>
  <w:style w:type="paragraph" w:styleId="BalloonText">
    <w:name w:val="Balloon Text"/>
    <w:basedOn w:val="Normal"/>
    <w:link w:val="BalloonTextChar"/>
    <w:uiPriority w:val="99"/>
    <w:semiHidden/>
    <w:unhideWhenUsed/>
    <w:rsid w:val="00F54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E31"/>
    <w:rPr>
      <w:rFonts w:ascii="Tahoma" w:hAnsi="Tahoma" w:cs="Tahoma"/>
      <w:sz w:val="16"/>
      <w:szCs w:val="16"/>
    </w:rPr>
  </w:style>
  <w:style w:type="character" w:styleId="Hyperlink">
    <w:name w:val="Hyperlink"/>
    <w:basedOn w:val="DefaultParagraphFont"/>
    <w:uiPriority w:val="99"/>
    <w:unhideWhenUsed/>
    <w:rsid w:val="009601B3"/>
    <w:rPr>
      <w:color w:val="0000FF" w:themeColor="hyperlink"/>
      <w:u w:val="single"/>
    </w:rPr>
  </w:style>
  <w:style w:type="character" w:styleId="FollowedHyperlink">
    <w:name w:val="FollowedHyperlink"/>
    <w:basedOn w:val="DefaultParagraphFont"/>
    <w:uiPriority w:val="99"/>
    <w:semiHidden/>
    <w:unhideWhenUsed/>
    <w:rsid w:val="00B22D91"/>
    <w:rPr>
      <w:color w:val="800080" w:themeColor="followedHyperlink"/>
      <w:u w:val="single"/>
    </w:rPr>
  </w:style>
  <w:style w:type="paragraph" w:styleId="ListParagraph">
    <w:name w:val="List Paragraph"/>
    <w:basedOn w:val="Normal"/>
    <w:uiPriority w:val="34"/>
    <w:qFormat/>
    <w:rsid w:val="00C81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40425">
      <w:marLeft w:val="0"/>
      <w:marRight w:val="0"/>
      <w:marTop w:val="0"/>
      <w:marBottom w:val="0"/>
      <w:divBdr>
        <w:top w:val="none" w:sz="0" w:space="0" w:color="auto"/>
        <w:left w:val="none" w:sz="0" w:space="0" w:color="auto"/>
        <w:bottom w:val="none" w:sz="0" w:space="0" w:color="auto"/>
        <w:right w:val="none" w:sz="0" w:space="0" w:color="auto"/>
      </w:divBdr>
    </w:div>
    <w:div w:id="938835579">
      <w:marLeft w:val="0"/>
      <w:marRight w:val="0"/>
      <w:marTop w:val="0"/>
      <w:marBottom w:val="0"/>
      <w:divBdr>
        <w:top w:val="none" w:sz="0" w:space="0" w:color="auto"/>
        <w:left w:val="none" w:sz="0" w:space="0" w:color="auto"/>
        <w:bottom w:val="none" w:sz="0" w:space="0" w:color="auto"/>
        <w:right w:val="none" w:sz="0" w:space="0" w:color="auto"/>
      </w:divBdr>
    </w:div>
    <w:div w:id="976490327">
      <w:marLeft w:val="0"/>
      <w:marRight w:val="0"/>
      <w:marTop w:val="0"/>
      <w:marBottom w:val="0"/>
      <w:divBdr>
        <w:top w:val="none" w:sz="0" w:space="0" w:color="auto"/>
        <w:left w:val="none" w:sz="0" w:space="0" w:color="auto"/>
        <w:bottom w:val="none" w:sz="0" w:space="0" w:color="auto"/>
        <w:right w:val="none" w:sz="0" w:space="0" w:color="auto"/>
      </w:divBdr>
    </w:div>
    <w:div w:id="1154371035">
      <w:bodyDiv w:val="1"/>
      <w:marLeft w:val="0"/>
      <w:marRight w:val="0"/>
      <w:marTop w:val="0"/>
      <w:marBottom w:val="0"/>
      <w:divBdr>
        <w:top w:val="none" w:sz="0" w:space="0" w:color="auto"/>
        <w:left w:val="none" w:sz="0" w:space="0" w:color="auto"/>
        <w:bottom w:val="none" w:sz="0" w:space="0" w:color="auto"/>
        <w:right w:val="none" w:sz="0" w:space="0" w:color="auto"/>
      </w:divBdr>
    </w:div>
    <w:div w:id="1476797017">
      <w:marLeft w:val="0"/>
      <w:marRight w:val="0"/>
      <w:marTop w:val="0"/>
      <w:marBottom w:val="0"/>
      <w:divBdr>
        <w:top w:val="none" w:sz="0" w:space="0" w:color="auto"/>
        <w:left w:val="none" w:sz="0" w:space="0" w:color="auto"/>
        <w:bottom w:val="none" w:sz="0" w:space="0" w:color="auto"/>
        <w:right w:val="none" w:sz="0" w:space="0" w:color="auto"/>
      </w:divBdr>
    </w:div>
    <w:div w:id="1501040442">
      <w:marLeft w:val="0"/>
      <w:marRight w:val="0"/>
      <w:marTop w:val="0"/>
      <w:marBottom w:val="0"/>
      <w:divBdr>
        <w:top w:val="none" w:sz="0" w:space="0" w:color="auto"/>
        <w:left w:val="none" w:sz="0" w:space="0" w:color="auto"/>
        <w:bottom w:val="none" w:sz="0" w:space="0" w:color="auto"/>
        <w:right w:val="none" w:sz="0" w:space="0" w:color="auto"/>
      </w:divBdr>
    </w:div>
    <w:div w:id="17002816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undedwarrior.af.mil/" TargetMode="External"/><Relationship Id="rId13" Type="http://schemas.openxmlformats.org/officeDocument/2006/relationships/hyperlink" Target="https://www.militaryonesource.mil/health-wellness/caregivers/caregivers-resources/" TargetMode="External"/><Relationship Id="rId18" Type="http://schemas.openxmlformats.org/officeDocument/2006/relationships/hyperlink" Target="https://www.woundedwarrior.marines.mil/" TargetMode="External"/><Relationship Id="rId3" Type="http://schemas.openxmlformats.org/officeDocument/2006/relationships/settings" Target="settings.xml"/><Relationship Id="rId21" Type="http://schemas.openxmlformats.org/officeDocument/2006/relationships/hyperlink" Target="https://www.socom.mil/care-coalition" TargetMode="External"/><Relationship Id="rId7" Type="http://schemas.openxmlformats.org/officeDocument/2006/relationships/hyperlink" Target="https://www.blogs.va.gov/nvspse/" TargetMode="External"/><Relationship Id="rId12" Type="http://schemas.openxmlformats.org/officeDocument/2006/relationships/hyperlink" Target="https://www.caregiver.va.gov/" TargetMode="External"/><Relationship Id="rId17" Type="http://schemas.openxmlformats.org/officeDocument/2006/relationships/hyperlink" Target="https://wct.army.mil/wct/aw2_overview.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vetcenter.va.gov/" TargetMode="External"/><Relationship Id="rId20" Type="http://schemas.openxmlformats.org/officeDocument/2006/relationships/hyperlink" Target="https://www.woundedwarrior.af.mil/" TargetMode="External"/><Relationship Id="rId1" Type="http://schemas.openxmlformats.org/officeDocument/2006/relationships/numbering" Target="numbering.xml"/><Relationship Id="rId6" Type="http://schemas.openxmlformats.org/officeDocument/2006/relationships/hyperlink" Target="https://warriorcare.dodlive.mil/carecoordination/masp/" TargetMode="External"/><Relationship Id="rId11" Type="http://schemas.openxmlformats.org/officeDocument/2006/relationships/hyperlink" Target="https://www.health.mil/Military-Health-Topics/Conditions-and-Treatments/Physical-Disability/Disability-Evaluation/Integrated-Evaluation-System" TargetMode="External"/><Relationship Id="rId24" Type="http://schemas.openxmlformats.org/officeDocument/2006/relationships/fontTable" Target="fontTable.xml"/><Relationship Id="rId5" Type="http://schemas.openxmlformats.org/officeDocument/2006/relationships/hyperlink" Target="https://health.mil/About-MHS/OASDHA/Defense-Health-Agency/Research-and-Development/Traumatic-Brain-Injury-Center-of-Excellence" TargetMode="External"/><Relationship Id="rId15" Type="http://schemas.openxmlformats.org/officeDocument/2006/relationships/hyperlink" Target="https://rwtf.defense.gov/Portals/22/Documents/Reference/fy2013reference.pdf" TargetMode="External"/><Relationship Id="rId23" Type="http://schemas.openxmlformats.org/officeDocument/2006/relationships/hyperlink" Target="https://warriorcare.dodlive.mil/files/2020/09/WCP_2020_Benefits_Handbook_August_FINAL.pdf" TargetMode="External"/><Relationship Id="rId10" Type="http://schemas.openxmlformats.org/officeDocument/2006/relationships/hyperlink" Target="https://www.va.gov/education/survivor-dependent-benefits/dependents-education-assistance/" TargetMode="External"/><Relationship Id="rId19" Type="http://schemas.openxmlformats.org/officeDocument/2006/relationships/hyperlink" Target="https://www.navywoundedwarrior.com/" TargetMode="External"/><Relationship Id="rId4" Type="http://schemas.openxmlformats.org/officeDocument/2006/relationships/webSettings" Target="webSettings.xml"/><Relationship Id="rId9" Type="http://schemas.openxmlformats.org/officeDocument/2006/relationships/hyperlink" Target="https://wct.army.mil/wct/aw2_overview.html" TargetMode="External"/><Relationship Id="rId14" Type="http://schemas.openxmlformats.org/officeDocument/2006/relationships/hyperlink" Target="https://benefits.va.gov/transition/tap.asp" TargetMode="External"/><Relationship Id="rId22" Type="http://schemas.openxmlformats.org/officeDocument/2006/relationships/hyperlink" Target="https://www.militaryonesource.mil/confidential-help/specialty-consultations/wounded-warri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Cunningham</dc:creator>
  <cp:lastModifiedBy>Caitlin Taylor</cp:lastModifiedBy>
  <cp:revision>2</cp:revision>
  <dcterms:created xsi:type="dcterms:W3CDTF">2021-03-01T15:58:00Z</dcterms:created>
  <dcterms:modified xsi:type="dcterms:W3CDTF">2021-03-01T15:58:00Z</dcterms:modified>
</cp:coreProperties>
</file>